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431" w:tblpY="795"/>
        <w:tblOverlap w:val="neve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8F7B8E" w:rsidRPr="008F7B8E" w14:paraId="31FFE1B6" w14:textId="77777777" w:rsidTr="00C561CA">
        <w:tc>
          <w:tcPr>
            <w:tcW w:w="10070" w:type="dxa"/>
            <w:tcBorders>
              <w:top w:val="single" w:sz="4" w:space="0" w:color="auto"/>
            </w:tcBorders>
            <w:shd w:val="clear" w:color="auto" w:fill="F2F2F2" w:themeFill="background1" w:themeFillShade="F2"/>
            <w:vAlign w:val="center"/>
          </w:tcPr>
          <w:p w14:paraId="288CA981" w14:textId="77777777" w:rsidR="008F7B8E" w:rsidRPr="00C561CA" w:rsidRDefault="008F7B8E" w:rsidP="00C561CA">
            <w:pPr>
              <w:tabs>
                <w:tab w:val="right" w:pos="8806"/>
              </w:tabs>
              <w:spacing w:before="20" w:after="20" w:line="240" w:lineRule="auto"/>
              <w:outlineLvl w:val="3"/>
              <w:rPr>
                <w:rFonts w:ascii="Nunito Sans ExtraBold" w:hAnsi="Nunito Sans ExtraBold" w:cs="Arial"/>
                <w:b/>
                <w:sz w:val="24"/>
                <w:szCs w:val="24"/>
                <w:lang w:val="en-CA"/>
              </w:rPr>
            </w:pPr>
            <w:r w:rsidRPr="00C561CA">
              <w:rPr>
                <w:rFonts w:ascii="Nunito Sans ExtraBold" w:hAnsi="Nunito Sans ExtraBold" w:cs="Arial"/>
                <w:b/>
                <w:noProof/>
                <w:sz w:val="24"/>
                <w:szCs w:val="24"/>
                <w:lang w:val="en-CA"/>
              </w:rPr>
              <w:drawing>
                <wp:anchor distT="0" distB="0" distL="114300" distR="114300" simplePos="0" relativeHeight="251667456" behindDoc="0" locked="0" layoutInCell="1" allowOverlap="1" wp14:anchorId="6C8824E0" wp14:editId="111624BD">
                  <wp:simplePos x="0" y="0"/>
                  <wp:positionH relativeFrom="margin">
                    <wp:posOffset>4730750</wp:posOffset>
                  </wp:positionH>
                  <wp:positionV relativeFrom="margin">
                    <wp:posOffset>45085</wp:posOffset>
                  </wp:positionV>
                  <wp:extent cx="1429385" cy="50990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7"/>
                          <a:stretch>
                            <a:fillRect/>
                          </a:stretch>
                        </pic:blipFill>
                        <pic:spPr>
                          <a:xfrm>
                            <a:off x="0" y="0"/>
                            <a:ext cx="1429385" cy="509905"/>
                          </a:xfrm>
                          <a:prstGeom prst="rect">
                            <a:avLst/>
                          </a:prstGeom>
                        </pic:spPr>
                      </pic:pic>
                    </a:graphicData>
                  </a:graphic>
                  <wp14:sizeRelH relativeFrom="margin">
                    <wp14:pctWidth>0</wp14:pctWidth>
                  </wp14:sizeRelH>
                  <wp14:sizeRelV relativeFrom="margin">
                    <wp14:pctHeight>0</wp14:pctHeight>
                  </wp14:sizeRelV>
                </wp:anchor>
              </w:drawing>
            </w:r>
            <w:r w:rsidRPr="00C561CA">
              <w:rPr>
                <w:rFonts w:ascii="Nunito Sans" w:hAnsi="Nunito Sans" w:cs="Arial"/>
                <w:sz w:val="24"/>
                <w:szCs w:val="24"/>
                <w:lang w:val="en-CA"/>
              </w:rPr>
              <w:t>&lt;insert school&gt;</w:t>
            </w:r>
          </w:p>
          <w:p w14:paraId="374F9248" w14:textId="77777777" w:rsidR="008F7B8E" w:rsidRPr="00C561CA" w:rsidRDefault="008F7B8E" w:rsidP="00C561CA">
            <w:pPr>
              <w:spacing w:before="20" w:after="20" w:line="240" w:lineRule="auto"/>
              <w:rPr>
                <w:rFonts w:ascii="Nunito Sans" w:hAnsi="Nunito Sans" w:cs="Arial"/>
                <w:sz w:val="24"/>
                <w:szCs w:val="24"/>
                <w:lang w:val="en-CA"/>
              </w:rPr>
            </w:pPr>
            <w:r w:rsidRPr="00C561CA">
              <w:rPr>
                <w:rFonts w:ascii="Nunito Sans" w:hAnsi="Nunito Sans" w:cs="Arial"/>
                <w:sz w:val="24"/>
                <w:szCs w:val="24"/>
                <w:lang w:val="en-CA"/>
              </w:rPr>
              <w:t xml:space="preserve">&lt;insert address&gt; </w:t>
            </w:r>
          </w:p>
          <w:p w14:paraId="0B6D8D48" w14:textId="5481539D" w:rsidR="008F7B8E" w:rsidRPr="00C561CA" w:rsidRDefault="008F7B8E" w:rsidP="00C561CA">
            <w:pPr>
              <w:spacing w:before="20" w:after="20" w:line="240" w:lineRule="auto"/>
              <w:rPr>
                <w:rFonts w:ascii="Nunito Sans" w:hAnsi="Nunito Sans" w:cs="Arial"/>
                <w:sz w:val="24"/>
                <w:szCs w:val="24"/>
                <w:lang w:val="en-CA"/>
              </w:rPr>
            </w:pPr>
            <w:r w:rsidRPr="00C561CA">
              <w:rPr>
                <w:rFonts w:ascii="Nunito Sans" w:hAnsi="Nunito Sans" w:cs="Arial"/>
                <w:sz w:val="24"/>
                <w:szCs w:val="24"/>
                <w:lang w:val="en-CA"/>
              </w:rPr>
              <w:t>&lt;insert phone&gt;</w:t>
            </w:r>
          </w:p>
          <w:p w14:paraId="04D1CA45" w14:textId="77777777" w:rsidR="008F7B8E" w:rsidRPr="00C561CA" w:rsidRDefault="008F7B8E" w:rsidP="00C561CA">
            <w:pPr>
              <w:widowControl w:val="0"/>
              <w:spacing w:before="20" w:after="20" w:line="240" w:lineRule="auto"/>
              <w:rPr>
                <w:rFonts w:ascii="Nunito Sans" w:hAnsi="Nunito Sans" w:cs="Arial"/>
                <w:b/>
                <w:sz w:val="24"/>
                <w:szCs w:val="24"/>
                <w:lang w:val="fr-CA"/>
              </w:rPr>
            </w:pPr>
            <w:r w:rsidRPr="00C561CA">
              <w:rPr>
                <w:rFonts w:ascii="Nunito Sans" w:hAnsi="Nunito Sans" w:cs="Arial"/>
                <w:b/>
                <w:sz w:val="24"/>
                <w:szCs w:val="24"/>
                <w:lang w:val="fr-CA"/>
              </w:rPr>
              <w:t>Principal: &lt;insert&gt;        Vice-Principal: &lt;insert&gt;</w:t>
            </w:r>
          </w:p>
          <w:p w14:paraId="7F496BA1" w14:textId="77777777" w:rsidR="008F7B8E" w:rsidRPr="00C561CA" w:rsidRDefault="008F7B8E" w:rsidP="00C561CA">
            <w:pPr>
              <w:widowControl w:val="0"/>
              <w:spacing w:before="20" w:after="20" w:line="240" w:lineRule="auto"/>
              <w:rPr>
                <w:rFonts w:ascii="Nunito Sans" w:hAnsi="Nunito Sans" w:cs="Arial"/>
                <w:b/>
                <w:sz w:val="24"/>
                <w:szCs w:val="24"/>
                <w:lang w:val="fr-FR"/>
              </w:rPr>
            </w:pPr>
          </w:p>
          <w:p w14:paraId="753CA12B" w14:textId="0A33F6FF" w:rsidR="008F7B8E" w:rsidRPr="00C561CA" w:rsidRDefault="008F7B8E" w:rsidP="00C561CA">
            <w:pPr>
              <w:spacing w:before="20" w:after="20" w:line="240" w:lineRule="auto"/>
              <w:rPr>
                <w:rFonts w:ascii="Nunito Sans" w:hAnsi="Nunito Sans" w:cs="Arial"/>
                <w:b/>
                <w:lang w:val="en-CA"/>
              </w:rPr>
            </w:pPr>
            <w:r w:rsidRPr="00C561CA">
              <w:rPr>
                <w:rFonts w:ascii="Nunito Sans ExtraBold" w:hAnsi="Nunito Sans ExtraBold" w:cs="Arial"/>
                <w:b/>
                <w:sz w:val="24"/>
                <w:szCs w:val="24"/>
                <w:lang w:val="en-CA"/>
              </w:rPr>
              <w:t xml:space="preserve">Interim Report 2018-2019        </w:t>
            </w:r>
            <w:r w:rsidRPr="00C561CA">
              <w:rPr>
                <w:rFonts w:ascii="Nunito Sans" w:hAnsi="Nunito Sans" w:cs="Arial"/>
                <w:b/>
                <w:sz w:val="24"/>
                <w:szCs w:val="24"/>
                <w:lang w:val="en-CA"/>
              </w:rPr>
              <w:t>&lt;insert date&gt;</w:t>
            </w:r>
            <w:r w:rsidRPr="008F7B8E">
              <w:rPr>
                <w:rFonts w:ascii="Nunito Sans" w:hAnsi="Nunito Sans" w:cs="Arial"/>
                <w:b/>
                <w:lang w:val="en-CA"/>
              </w:rPr>
              <w:t xml:space="preserve"> </w:t>
            </w:r>
            <w:r>
              <w:rPr>
                <w:rFonts w:ascii="Nunito Sans ExtraBold" w:hAnsi="Nunito Sans ExtraBold" w:cs="Arial"/>
                <w:b/>
                <w:lang w:val="en-CA"/>
              </w:rPr>
              <w:t xml:space="preserve">   </w:t>
            </w:r>
          </w:p>
        </w:tc>
      </w:tr>
      <w:tr w:rsidR="008F7B8E" w:rsidRPr="00431E34" w14:paraId="776374AC" w14:textId="77777777" w:rsidTr="00C561CA">
        <w:trPr>
          <w:trHeight w:val="567"/>
        </w:trPr>
        <w:tc>
          <w:tcPr>
            <w:tcW w:w="10070" w:type="dxa"/>
            <w:tcBorders>
              <w:top w:val="single" w:sz="4" w:space="0" w:color="auto"/>
            </w:tcBorders>
            <w:shd w:val="clear" w:color="auto" w:fill="auto"/>
            <w:vAlign w:val="center"/>
          </w:tcPr>
          <w:p w14:paraId="4082DCF5" w14:textId="77777777" w:rsidR="008F7B8E" w:rsidRPr="00052331" w:rsidRDefault="008F7B8E" w:rsidP="00C561CA">
            <w:pPr>
              <w:widowControl w:val="0"/>
              <w:spacing w:after="0" w:line="240" w:lineRule="auto"/>
              <w:rPr>
                <w:rFonts w:ascii="Nunito Sans ExtraBold" w:hAnsi="Nunito Sans ExtraBold" w:cs="Arial"/>
                <w:b/>
                <w:sz w:val="18"/>
                <w:szCs w:val="18"/>
              </w:rPr>
            </w:pPr>
            <w:r w:rsidRPr="00052331">
              <w:rPr>
                <w:rFonts w:ascii="Nunito Sans ExtraBold" w:hAnsi="Nunito Sans ExtraBold" w:cs="Arial"/>
                <w:b/>
                <w:color w:val="000000" w:themeColor="text1"/>
                <w:sz w:val="20"/>
                <w:szCs w:val="20"/>
              </w:rPr>
              <w:t>Acknowledging, recognizing, and respecting that we teach and learn within the Traditional Territory of the &lt;insert&gt; First Nation.</w:t>
            </w:r>
          </w:p>
        </w:tc>
      </w:tr>
      <w:tr w:rsidR="008F7B8E" w:rsidRPr="00431E34" w14:paraId="6F49F475" w14:textId="77777777" w:rsidTr="00C561CA">
        <w:trPr>
          <w:trHeight w:val="567"/>
        </w:trPr>
        <w:tc>
          <w:tcPr>
            <w:tcW w:w="10070" w:type="dxa"/>
            <w:tcBorders>
              <w:top w:val="single" w:sz="4" w:space="0" w:color="auto"/>
            </w:tcBorders>
            <w:shd w:val="clear" w:color="auto" w:fill="auto"/>
            <w:vAlign w:val="center"/>
          </w:tcPr>
          <w:p w14:paraId="3D7FEA3D" w14:textId="77777777" w:rsidR="008F7B8E" w:rsidRPr="00431E34" w:rsidRDefault="008F7B8E" w:rsidP="00C561CA">
            <w:pPr>
              <w:widowControl w:val="0"/>
              <w:spacing w:before="20" w:after="20" w:line="240" w:lineRule="auto"/>
              <w:rPr>
                <w:rFonts w:ascii="Nunito Sans" w:hAnsi="Nunito Sans" w:cs="Arial"/>
                <w:b/>
                <w:sz w:val="18"/>
                <w:szCs w:val="18"/>
              </w:rPr>
            </w:pPr>
            <w:r w:rsidRPr="00052331">
              <w:rPr>
                <w:rFonts w:ascii="Nunito Sans ExtraBold" w:eastAsia="Times New Roman" w:hAnsi="Nunito Sans ExtraBold" w:cs="Arial"/>
                <w:b/>
                <w:sz w:val="20"/>
                <w:szCs w:val="20"/>
                <w:lang w:val="en-CA"/>
              </w:rPr>
              <w:t>Student:</w:t>
            </w:r>
            <w:r>
              <w:rPr>
                <w:rFonts w:ascii="Nunito Sans" w:eastAsia="Times New Roman" w:hAnsi="Nunito Sans" w:cs="Arial"/>
                <w:b/>
                <w:sz w:val="20"/>
                <w:szCs w:val="20"/>
                <w:lang w:val="en-CA"/>
              </w:rPr>
              <w:t xml:space="preserve">  </w:t>
            </w:r>
          </w:p>
        </w:tc>
      </w:tr>
      <w:tr w:rsidR="008F7B8E" w:rsidRPr="00431E34" w14:paraId="0292D9B7" w14:textId="77777777" w:rsidTr="00C561CA">
        <w:tc>
          <w:tcPr>
            <w:tcW w:w="10070" w:type="dxa"/>
            <w:tcBorders>
              <w:top w:val="single" w:sz="4" w:space="0" w:color="000000"/>
              <w:left w:val="nil"/>
              <w:right w:val="nil"/>
            </w:tcBorders>
            <w:shd w:val="clear" w:color="auto" w:fill="auto"/>
            <w:vAlign w:val="center"/>
          </w:tcPr>
          <w:p w14:paraId="03342598" w14:textId="77777777" w:rsidR="008F7B8E" w:rsidRPr="00431E34" w:rsidRDefault="008F7B8E" w:rsidP="00C561CA">
            <w:pPr>
              <w:tabs>
                <w:tab w:val="right" w:pos="8806"/>
              </w:tabs>
              <w:spacing w:before="40" w:after="40" w:line="240" w:lineRule="auto"/>
              <w:outlineLvl w:val="3"/>
              <w:rPr>
                <w:rFonts w:ascii="Nunito Sans" w:hAnsi="Nunito Sans" w:cs="Arial"/>
                <w:b/>
                <w:color w:val="000000" w:themeColor="text1"/>
                <w:sz w:val="20"/>
                <w:szCs w:val="20"/>
                <w:lang w:val="en-CA"/>
              </w:rPr>
            </w:pPr>
          </w:p>
        </w:tc>
      </w:tr>
      <w:tr w:rsidR="008F7B8E" w:rsidRPr="00F55510" w14:paraId="44FCD6DF" w14:textId="77777777" w:rsidTr="00C561CA">
        <w:trPr>
          <w:trHeight w:val="567"/>
        </w:trPr>
        <w:tc>
          <w:tcPr>
            <w:tcW w:w="10070" w:type="dxa"/>
            <w:tcBorders>
              <w:top w:val="single" w:sz="4" w:space="0" w:color="auto"/>
            </w:tcBorders>
            <w:shd w:val="clear" w:color="auto" w:fill="F2F2F2" w:themeFill="background1" w:themeFillShade="F2"/>
            <w:vAlign w:val="center"/>
          </w:tcPr>
          <w:p w14:paraId="56B6FC60" w14:textId="12B08814" w:rsidR="00C561CA" w:rsidRPr="008F7B8E" w:rsidRDefault="008F7B8E" w:rsidP="00C561CA">
            <w:pPr>
              <w:widowControl w:val="0"/>
              <w:shd w:val="clear" w:color="auto" w:fill="F2F2F2" w:themeFill="background1" w:themeFillShade="F2"/>
              <w:spacing w:before="20" w:after="20" w:line="240" w:lineRule="auto"/>
              <w:rPr>
                <w:rFonts w:ascii="Nunito Sans ExtraBold" w:hAnsi="Nunito Sans ExtraBold" w:cs="Arial"/>
                <w:b/>
              </w:rPr>
            </w:pPr>
            <w:r w:rsidRPr="008F7B8E">
              <w:rPr>
                <w:rFonts w:ascii="Nunito Sans ExtraBold" w:hAnsi="Nunito Sans ExtraBold" w:cs="Arial"/>
                <w:b/>
              </w:rPr>
              <w:t>Academic Achievement</w:t>
            </w:r>
          </w:p>
        </w:tc>
      </w:tr>
      <w:tr w:rsidR="008F7B8E" w:rsidRPr="00431E34" w14:paraId="65EAE90C" w14:textId="77777777" w:rsidTr="00C561CA">
        <w:tc>
          <w:tcPr>
            <w:tcW w:w="10070" w:type="dxa"/>
            <w:tcBorders>
              <w:top w:val="single" w:sz="4" w:space="0" w:color="auto"/>
              <w:bottom w:val="single" w:sz="4" w:space="0" w:color="000000"/>
            </w:tcBorders>
            <w:shd w:val="clear" w:color="auto" w:fill="auto"/>
            <w:vAlign w:val="center"/>
          </w:tcPr>
          <w:p w14:paraId="67018EE4" w14:textId="196120E3" w:rsidR="008F7B8E" w:rsidRDefault="008F7B8E" w:rsidP="00C561CA">
            <w:pPr>
              <w:autoSpaceDE w:val="0"/>
              <w:autoSpaceDN w:val="0"/>
              <w:adjustRightInd w:val="0"/>
              <w:spacing w:after="0" w:line="240" w:lineRule="auto"/>
              <w:contextualSpacing/>
              <w:rPr>
                <w:rFonts w:ascii="Nunito Sans" w:hAnsi="Nunito Sans" w:cs="Arial"/>
                <w:sz w:val="20"/>
                <w:szCs w:val="20"/>
              </w:rPr>
            </w:pPr>
            <w:r w:rsidRPr="008F7B8E">
              <w:rPr>
                <w:rFonts w:ascii="Nunito Sans" w:hAnsi="Nunito Sans" w:cs="Arial"/>
                <w:sz w:val="20"/>
                <w:szCs w:val="20"/>
              </w:rPr>
              <w:t>This</w:t>
            </w:r>
            <w:r w:rsidRPr="008F7B8E">
              <w:rPr>
                <w:rFonts w:ascii="Nunito Sans" w:hAnsi="Nunito Sans" w:cs="Arial"/>
                <w:spacing w:val="-2"/>
                <w:sz w:val="20"/>
                <w:szCs w:val="20"/>
              </w:rPr>
              <w:t xml:space="preserve"> interim </w:t>
            </w:r>
            <w:r w:rsidRPr="008F7B8E">
              <w:rPr>
                <w:rFonts w:ascii="Nunito Sans" w:hAnsi="Nunito Sans" w:cs="Arial"/>
                <w:sz w:val="20"/>
                <w:szCs w:val="20"/>
              </w:rPr>
              <w:t>report</w:t>
            </w:r>
            <w:r w:rsidRPr="008F7B8E">
              <w:rPr>
                <w:rFonts w:ascii="Nunito Sans" w:hAnsi="Nunito Sans" w:cs="Arial"/>
                <w:spacing w:val="-1"/>
                <w:sz w:val="20"/>
                <w:szCs w:val="20"/>
              </w:rPr>
              <w:t xml:space="preserve"> </w:t>
            </w:r>
            <w:r w:rsidRPr="008F7B8E">
              <w:rPr>
                <w:rFonts w:ascii="Nunito Sans" w:hAnsi="Nunito Sans" w:cs="Arial"/>
                <w:sz w:val="20"/>
                <w:szCs w:val="20"/>
              </w:rPr>
              <w:t>is</w:t>
            </w:r>
            <w:r w:rsidRPr="008F7B8E">
              <w:rPr>
                <w:rFonts w:ascii="Nunito Sans" w:hAnsi="Nunito Sans" w:cs="Arial"/>
                <w:spacing w:val="-4"/>
                <w:sz w:val="20"/>
                <w:szCs w:val="20"/>
              </w:rPr>
              <w:t xml:space="preserve"> </w:t>
            </w:r>
            <w:r w:rsidRPr="008F7B8E">
              <w:rPr>
                <w:rFonts w:ascii="Nunito Sans" w:hAnsi="Nunito Sans" w:cs="Arial"/>
                <w:sz w:val="20"/>
                <w:szCs w:val="20"/>
              </w:rPr>
              <w:t>a</w:t>
            </w:r>
            <w:r w:rsidRPr="008F7B8E">
              <w:rPr>
                <w:rFonts w:ascii="Nunito Sans" w:hAnsi="Nunito Sans" w:cs="Arial"/>
                <w:spacing w:val="-2"/>
                <w:sz w:val="20"/>
                <w:szCs w:val="20"/>
              </w:rPr>
              <w:t xml:space="preserve"> snapshot </w:t>
            </w:r>
            <w:r w:rsidRPr="008F7B8E">
              <w:rPr>
                <w:rFonts w:ascii="Nunito Sans" w:hAnsi="Nunito Sans" w:cs="Arial"/>
                <w:sz w:val="20"/>
                <w:szCs w:val="20"/>
              </w:rPr>
              <w:t>summary</w:t>
            </w:r>
            <w:r w:rsidRPr="008F7B8E">
              <w:rPr>
                <w:rFonts w:ascii="Nunito Sans" w:hAnsi="Nunito Sans" w:cs="Arial"/>
                <w:spacing w:val="-5"/>
                <w:sz w:val="20"/>
                <w:szCs w:val="20"/>
              </w:rPr>
              <w:t xml:space="preserve"> </w:t>
            </w:r>
            <w:r w:rsidRPr="008F7B8E">
              <w:rPr>
                <w:rFonts w:ascii="Nunito Sans" w:hAnsi="Nunito Sans" w:cs="Arial"/>
                <w:sz w:val="20"/>
                <w:szCs w:val="20"/>
              </w:rPr>
              <w:t>of</w:t>
            </w:r>
            <w:r w:rsidRPr="008F7B8E">
              <w:rPr>
                <w:rFonts w:ascii="Nunito Sans" w:hAnsi="Nunito Sans" w:cs="Arial"/>
                <w:spacing w:val="-3"/>
                <w:sz w:val="20"/>
                <w:szCs w:val="20"/>
              </w:rPr>
              <w:t xml:space="preserve"> </w:t>
            </w:r>
            <w:r w:rsidRPr="008F7B8E">
              <w:rPr>
                <w:rFonts w:ascii="Nunito Sans" w:hAnsi="Nunito Sans" w:cs="Arial"/>
                <w:sz w:val="20"/>
                <w:szCs w:val="20"/>
              </w:rPr>
              <w:t>student</w:t>
            </w:r>
            <w:r w:rsidRPr="008F7B8E">
              <w:rPr>
                <w:rFonts w:ascii="Nunito Sans" w:hAnsi="Nunito Sans" w:cs="Arial"/>
                <w:spacing w:val="-4"/>
                <w:sz w:val="20"/>
                <w:szCs w:val="20"/>
              </w:rPr>
              <w:t xml:space="preserve"> </w:t>
            </w:r>
            <w:r w:rsidRPr="008F7B8E">
              <w:rPr>
                <w:rFonts w:ascii="Nunito Sans" w:hAnsi="Nunito Sans" w:cs="Arial"/>
                <w:sz w:val="20"/>
                <w:szCs w:val="20"/>
              </w:rPr>
              <w:t>achievement,</w:t>
            </w:r>
            <w:r w:rsidRPr="008F7B8E">
              <w:rPr>
                <w:rFonts w:ascii="Nunito Sans" w:hAnsi="Nunito Sans" w:cs="Arial"/>
                <w:spacing w:val="-4"/>
                <w:sz w:val="20"/>
                <w:szCs w:val="20"/>
              </w:rPr>
              <w:t xml:space="preserve"> </w:t>
            </w:r>
            <w:r w:rsidRPr="008F7B8E">
              <w:rPr>
                <w:rFonts w:ascii="Nunito Sans" w:hAnsi="Nunito Sans" w:cs="Arial"/>
                <w:sz w:val="20"/>
                <w:szCs w:val="20"/>
              </w:rPr>
              <w:t>according</w:t>
            </w:r>
            <w:r w:rsidRPr="008F7B8E">
              <w:rPr>
                <w:rFonts w:ascii="Nunito Sans" w:hAnsi="Nunito Sans" w:cs="Arial"/>
                <w:spacing w:val="-4"/>
                <w:sz w:val="20"/>
                <w:szCs w:val="20"/>
              </w:rPr>
              <w:t xml:space="preserve"> </w:t>
            </w:r>
            <w:r w:rsidRPr="008F7B8E">
              <w:rPr>
                <w:rFonts w:ascii="Nunito Sans" w:hAnsi="Nunito Sans" w:cs="Arial"/>
                <w:sz w:val="20"/>
                <w:szCs w:val="20"/>
              </w:rPr>
              <w:t>to</w:t>
            </w:r>
            <w:r w:rsidRPr="008F7B8E">
              <w:rPr>
                <w:rFonts w:ascii="Nunito Sans" w:hAnsi="Nunito Sans" w:cs="Arial"/>
                <w:spacing w:val="-4"/>
                <w:sz w:val="20"/>
                <w:szCs w:val="20"/>
              </w:rPr>
              <w:t xml:space="preserve"> </w:t>
            </w:r>
            <w:r w:rsidRPr="008F7B8E">
              <w:rPr>
                <w:rFonts w:ascii="Nunito Sans" w:hAnsi="Nunito Sans" w:cs="Arial"/>
                <w:sz w:val="20"/>
                <w:szCs w:val="20"/>
              </w:rPr>
              <w:t>grade</w:t>
            </w:r>
            <w:r w:rsidRPr="008F7B8E">
              <w:rPr>
                <w:rFonts w:ascii="Nunito Sans" w:hAnsi="Nunito Sans" w:cs="Arial"/>
                <w:spacing w:val="-1"/>
                <w:sz w:val="20"/>
                <w:szCs w:val="20"/>
              </w:rPr>
              <w:t xml:space="preserve"> </w:t>
            </w:r>
            <w:r w:rsidRPr="008F7B8E">
              <w:rPr>
                <w:rFonts w:ascii="Nunito Sans" w:hAnsi="Nunito Sans" w:cs="Arial"/>
                <w:sz w:val="20"/>
                <w:szCs w:val="20"/>
              </w:rPr>
              <w:t>level</w:t>
            </w:r>
            <w:r w:rsidRPr="008F7B8E">
              <w:rPr>
                <w:rFonts w:ascii="Nunito Sans" w:hAnsi="Nunito Sans" w:cs="Arial"/>
                <w:spacing w:val="-1"/>
                <w:sz w:val="20"/>
                <w:szCs w:val="20"/>
              </w:rPr>
              <w:t xml:space="preserve"> </w:t>
            </w:r>
            <w:r w:rsidRPr="008F7B8E">
              <w:rPr>
                <w:rFonts w:ascii="Nunito Sans" w:hAnsi="Nunito Sans" w:cs="Arial"/>
                <w:sz w:val="20"/>
                <w:szCs w:val="20"/>
              </w:rPr>
              <w:t>expectations,</w:t>
            </w:r>
            <w:r w:rsidRPr="008F7B8E">
              <w:rPr>
                <w:rFonts w:ascii="Nunito Sans" w:hAnsi="Nunito Sans" w:cs="Arial"/>
                <w:spacing w:val="-4"/>
                <w:sz w:val="20"/>
                <w:szCs w:val="20"/>
              </w:rPr>
              <w:t xml:space="preserve"> for this time in the school year </w:t>
            </w:r>
            <w:r w:rsidRPr="008F7B8E">
              <w:rPr>
                <w:rFonts w:ascii="Nunito Sans" w:hAnsi="Nunito Sans" w:cs="Arial"/>
                <w:sz w:val="20"/>
                <w:szCs w:val="20"/>
              </w:rPr>
              <w:t>in</w:t>
            </w:r>
            <w:r w:rsidRPr="008F7B8E">
              <w:rPr>
                <w:rFonts w:ascii="Nunito Sans" w:hAnsi="Nunito Sans" w:cs="Arial"/>
                <w:spacing w:val="-1"/>
                <w:sz w:val="20"/>
                <w:szCs w:val="20"/>
              </w:rPr>
              <w:t xml:space="preserve"> </w:t>
            </w:r>
            <w:r w:rsidRPr="008F7B8E">
              <w:rPr>
                <w:rFonts w:ascii="Nunito Sans" w:hAnsi="Nunito Sans" w:cs="Arial"/>
                <w:sz w:val="20"/>
                <w:szCs w:val="20"/>
              </w:rPr>
              <w:t xml:space="preserve">relation to the </w:t>
            </w:r>
            <w:r w:rsidRPr="008F7B8E">
              <w:rPr>
                <w:rFonts w:ascii="Nunito Sans" w:hAnsi="Nunito Sans" w:cs="Arial"/>
                <w:b/>
                <w:sz w:val="20"/>
                <w:szCs w:val="20"/>
              </w:rPr>
              <w:t>learning standards (curricular competencies + content)</w:t>
            </w:r>
            <w:r w:rsidRPr="008F7B8E">
              <w:rPr>
                <w:rFonts w:ascii="Nunito Sans" w:hAnsi="Nunito Sans" w:cs="Arial"/>
                <w:sz w:val="20"/>
                <w:szCs w:val="20"/>
              </w:rPr>
              <w:t xml:space="preserve"> of the Yukon curriculum. The student’s level of learning has been assessed through a variety</w:t>
            </w:r>
            <w:r w:rsidRPr="008F7B8E">
              <w:rPr>
                <w:rFonts w:ascii="Nunito Sans" w:hAnsi="Nunito Sans" w:cs="Arial"/>
                <w:spacing w:val="-3"/>
                <w:sz w:val="20"/>
                <w:szCs w:val="20"/>
              </w:rPr>
              <w:t xml:space="preserve"> </w:t>
            </w:r>
            <w:r w:rsidRPr="008F7B8E">
              <w:rPr>
                <w:rFonts w:ascii="Nunito Sans" w:hAnsi="Nunito Sans" w:cs="Arial"/>
                <w:sz w:val="20"/>
                <w:szCs w:val="20"/>
              </w:rPr>
              <w:t>of</w:t>
            </w:r>
            <w:r w:rsidRPr="008F7B8E">
              <w:rPr>
                <w:rFonts w:ascii="Nunito Sans" w:hAnsi="Nunito Sans" w:cs="Arial"/>
                <w:spacing w:val="-2"/>
                <w:sz w:val="20"/>
                <w:szCs w:val="20"/>
              </w:rPr>
              <w:t xml:space="preserve"> </w:t>
            </w:r>
            <w:r w:rsidRPr="008F7B8E">
              <w:rPr>
                <w:rFonts w:ascii="Nunito Sans" w:hAnsi="Nunito Sans" w:cs="Arial"/>
                <w:sz w:val="20"/>
                <w:szCs w:val="20"/>
              </w:rPr>
              <w:t>learning</w:t>
            </w:r>
            <w:r w:rsidRPr="008F7B8E">
              <w:rPr>
                <w:rFonts w:ascii="Nunito Sans" w:hAnsi="Nunito Sans" w:cs="Arial"/>
                <w:spacing w:val="-3"/>
                <w:sz w:val="20"/>
                <w:szCs w:val="20"/>
              </w:rPr>
              <w:t xml:space="preserve"> </w:t>
            </w:r>
            <w:r w:rsidRPr="008F7B8E">
              <w:rPr>
                <w:rFonts w:ascii="Nunito Sans" w:hAnsi="Nunito Sans" w:cs="Arial"/>
                <w:sz w:val="20"/>
                <w:szCs w:val="20"/>
              </w:rPr>
              <w:t>opportunities</w:t>
            </w:r>
            <w:r w:rsidRPr="008F7B8E">
              <w:rPr>
                <w:rFonts w:ascii="Nunito Sans" w:hAnsi="Nunito Sans" w:cs="Arial"/>
                <w:spacing w:val="-5"/>
                <w:sz w:val="20"/>
                <w:szCs w:val="20"/>
              </w:rPr>
              <w:t xml:space="preserve"> </w:t>
            </w:r>
            <w:r w:rsidRPr="008F7B8E">
              <w:rPr>
                <w:rFonts w:ascii="Nunito Sans" w:hAnsi="Nunito Sans" w:cs="Arial"/>
                <w:sz w:val="20"/>
                <w:szCs w:val="20"/>
              </w:rPr>
              <w:t>to</w:t>
            </w:r>
            <w:r w:rsidRPr="008F7B8E">
              <w:rPr>
                <w:rFonts w:ascii="Nunito Sans" w:hAnsi="Nunito Sans" w:cs="Arial"/>
                <w:spacing w:val="-5"/>
                <w:sz w:val="20"/>
                <w:szCs w:val="20"/>
              </w:rPr>
              <w:t xml:space="preserve"> </w:t>
            </w:r>
            <w:r w:rsidRPr="008F7B8E">
              <w:rPr>
                <w:rFonts w:ascii="Nunito Sans" w:hAnsi="Nunito Sans" w:cs="Arial"/>
                <w:sz w:val="20"/>
                <w:szCs w:val="20"/>
              </w:rPr>
              <w:t>determine</w:t>
            </w:r>
            <w:r w:rsidRPr="008F7B8E">
              <w:rPr>
                <w:rFonts w:ascii="Nunito Sans" w:hAnsi="Nunito Sans" w:cs="Arial"/>
                <w:spacing w:val="-5"/>
                <w:sz w:val="20"/>
                <w:szCs w:val="20"/>
              </w:rPr>
              <w:t xml:space="preserve"> </w:t>
            </w:r>
            <w:r w:rsidRPr="008F7B8E">
              <w:rPr>
                <w:rFonts w:ascii="Nunito Sans" w:hAnsi="Nunito Sans" w:cs="Arial"/>
                <w:sz w:val="20"/>
                <w:szCs w:val="20"/>
              </w:rPr>
              <w:t>what</w:t>
            </w:r>
            <w:r w:rsidRPr="008F7B8E">
              <w:rPr>
                <w:rFonts w:ascii="Nunito Sans" w:hAnsi="Nunito Sans" w:cs="Arial"/>
                <w:spacing w:val="-2"/>
                <w:sz w:val="20"/>
                <w:szCs w:val="20"/>
              </w:rPr>
              <w:t xml:space="preserve"> </w:t>
            </w:r>
            <w:r w:rsidRPr="008F7B8E">
              <w:rPr>
                <w:rFonts w:ascii="Nunito Sans" w:hAnsi="Nunito Sans" w:cs="Arial"/>
                <w:sz w:val="20"/>
                <w:szCs w:val="20"/>
              </w:rPr>
              <w:t>the</w:t>
            </w:r>
            <w:r w:rsidRPr="008F7B8E">
              <w:rPr>
                <w:rFonts w:ascii="Nunito Sans" w:hAnsi="Nunito Sans" w:cs="Arial"/>
                <w:spacing w:val="-5"/>
                <w:sz w:val="20"/>
                <w:szCs w:val="20"/>
              </w:rPr>
              <w:t xml:space="preserve"> </w:t>
            </w:r>
            <w:r w:rsidRPr="008F7B8E">
              <w:rPr>
                <w:rFonts w:ascii="Nunito Sans" w:hAnsi="Nunito Sans" w:cs="Arial"/>
                <w:sz w:val="20"/>
                <w:szCs w:val="20"/>
              </w:rPr>
              <w:t>student</w:t>
            </w:r>
            <w:r w:rsidRPr="008F7B8E">
              <w:rPr>
                <w:rFonts w:ascii="Nunito Sans" w:hAnsi="Nunito Sans" w:cs="Arial"/>
                <w:spacing w:val="-2"/>
                <w:sz w:val="20"/>
                <w:szCs w:val="20"/>
              </w:rPr>
              <w:t xml:space="preserve"> </w:t>
            </w:r>
            <w:r w:rsidRPr="008F7B8E">
              <w:rPr>
                <w:rFonts w:ascii="Nunito Sans" w:hAnsi="Nunito Sans" w:cs="Arial"/>
                <w:sz w:val="20"/>
                <w:szCs w:val="20"/>
              </w:rPr>
              <w:t>knows,</w:t>
            </w:r>
            <w:r w:rsidRPr="008F7B8E">
              <w:rPr>
                <w:rFonts w:ascii="Nunito Sans" w:hAnsi="Nunito Sans" w:cs="Arial"/>
                <w:spacing w:val="-4"/>
                <w:sz w:val="20"/>
                <w:szCs w:val="20"/>
              </w:rPr>
              <w:t xml:space="preserve"> </w:t>
            </w:r>
            <w:r w:rsidRPr="008F7B8E">
              <w:rPr>
                <w:rFonts w:ascii="Nunito Sans" w:hAnsi="Nunito Sans" w:cs="Arial"/>
                <w:sz w:val="20"/>
                <w:szCs w:val="20"/>
              </w:rPr>
              <w:t>understands,</w:t>
            </w:r>
            <w:r w:rsidRPr="008F7B8E">
              <w:rPr>
                <w:rFonts w:ascii="Nunito Sans" w:hAnsi="Nunito Sans" w:cs="Arial"/>
                <w:spacing w:val="-5"/>
                <w:sz w:val="20"/>
                <w:szCs w:val="20"/>
              </w:rPr>
              <w:t xml:space="preserve"> </w:t>
            </w:r>
            <w:r w:rsidRPr="008F7B8E">
              <w:rPr>
                <w:rFonts w:ascii="Nunito Sans" w:hAnsi="Nunito Sans" w:cs="Arial"/>
                <w:sz w:val="20"/>
                <w:szCs w:val="20"/>
              </w:rPr>
              <w:t>and</w:t>
            </w:r>
            <w:r w:rsidRPr="008F7B8E">
              <w:rPr>
                <w:rFonts w:ascii="Nunito Sans" w:hAnsi="Nunito Sans" w:cs="Arial"/>
                <w:spacing w:val="-2"/>
                <w:sz w:val="20"/>
                <w:szCs w:val="20"/>
              </w:rPr>
              <w:t xml:space="preserve"> </w:t>
            </w:r>
            <w:r w:rsidRPr="008F7B8E">
              <w:rPr>
                <w:rFonts w:ascii="Nunito Sans" w:hAnsi="Nunito Sans" w:cs="Arial"/>
                <w:sz w:val="20"/>
                <w:szCs w:val="20"/>
              </w:rPr>
              <w:t>is</w:t>
            </w:r>
            <w:r w:rsidRPr="008F7B8E">
              <w:rPr>
                <w:rFonts w:ascii="Nunito Sans" w:hAnsi="Nunito Sans" w:cs="Arial"/>
                <w:spacing w:val="-3"/>
                <w:sz w:val="20"/>
                <w:szCs w:val="20"/>
              </w:rPr>
              <w:t xml:space="preserve"> </w:t>
            </w:r>
            <w:r w:rsidRPr="008F7B8E">
              <w:rPr>
                <w:rFonts w:ascii="Nunito Sans" w:hAnsi="Nunito Sans" w:cs="Arial"/>
                <w:sz w:val="20"/>
                <w:szCs w:val="20"/>
              </w:rPr>
              <w:t>able</w:t>
            </w:r>
            <w:r w:rsidRPr="008F7B8E">
              <w:rPr>
                <w:rFonts w:ascii="Nunito Sans" w:hAnsi="Nunito Sans" w:cs="Arial"/>
                <w:spacing w:val="-5"/>
                <w:sz w:val="20"/>
                <w:szCs w:val="20"/>
              </w:rPr>
              <w:t xml:space="preserve"> </w:t>
            </w:r>
            <w:r w:rsidRPr="008F7B8E">
              <w:rPr>
                <w:rFonts w:ascii="Nunito Sans" w:hAnsi="Nunito Sans" w:cs="Arial"/>
                <w:sz w:val="20"/>
                <w:szCs w:val="20"/>
              </w:rPr>
              <w:t>to</w:t>
            </w:r>
            <w:r w:rsidRPr="008F7B8E">
              <w:rPr>
                <w:rFonts w:ascii="Nunito Sans" w:hAnsi="Nunito Sans" w:cs="Arial"/>
                <w:spacing w:val="-6"/>
                <w:sz w:val="20"/>
                <w:szCs w:val="20"/>
              </w:rPr>
              <w:t xml:space="preserve"> </w:t>
            </w:r>
            <w:r w:rsidRPr="008F7B8E">
              <w:rPr>
                <w:rFonts w:ascii="Nunito Sans" w:hAnsi="Nunito Sans" w:cs="Arial"/>
                <w:sz w:val="20"/>
                <w:szCs w:val="20"/>
              </w:rPr>
              <w:t>do.  This report represents one aspect of the ongoing, timely, and responsive process of communicating student learning with parents.  Teachers, students, and parents are encouraged to meet regularly to discuss student strengths, areas for further development, and ways to support learning.</w:t>
            </w:r>
          </w:p>
          <w:p w14:paraId="3E377217" w14:textId="69956443" w:rsidR="00C561CA" w:rsidRPr="00C561CA" w:rsidRDefault="00C561CA" w:rsidP="00C561CA">
            <w:pPr>
              <w:autoSpaceDE w:val="0"/>
              <w:autoSpaceDN w:val="0"/>
              <w:adjustRightInd w:val="0"/>
              <w:spacing w:after="0" w:line="240" w:lineRule="auto"/>
              <w:contextualSpacing/>
              <w:rPr>
                <w:rFonts w:ascii="Nunito Sans" w:hAnsi="Nunito Sans" w:cs="Arial"/>
                <w:b/>
                <w:sz w:val="20"/>
                <w:szCs w:val="20"/>
              </w:rPr>
            </w:pPr>
            <w:r w:rsidRPr="00C561CA">
              <w:rPr>
                <w:rFonts w:ascii="Nunito Sans" w:hAnsi="Nunito Sans" w:cs="Arial"/>
                <w:b/>
                <w:sz w:val="20"/>
                <w:szCs w:val="20"/>
              </w:rPr>
              <w:t>Performance Scale:</w:t>
            </w:r>
          </w:p>
          <w:p w14:paraId="571D7C4C" w14:textId="77777777" w:rsidR="008F7B8E" w:rsidRPr="008F7B8E" w:rsidRDefault="008F7B8E" w:rsidP="00C561CA">
            <w:pPr>
              <w:widowControl w:val="0"/>
              <w:spacing w:after="0" w:line="240" w:lineRule="auto"/>
              <w:contextualSpacing/>
              <w:rPr>
                <w:rFonts w:ascii="Nunito Sans" w:hAnsi="Nunito Sans" w:cs="Arial"/>
                <w:b/>
                <w:sz w:val="20"/>
                <w:szCs w:val="20"/>
              </w:rPr>
            </w:pPr>
            <w:r w:rsidRPr="008F7B8E">
              <w:rPr>
                <w:rFonts w:ascii="Nunito Sans" w:hAnsi="Nunito Sans" w:cs="Arial"/>
                <w:b/>
                <w:sz w:val="20"/>
                <w:szCs w:val="20"/>
              </w:rPr>
              <w:t xml:space="preserve">EE - Exceeding Expectations - </w:t>
            </w:r>
            <w:r w:rsidRPr="008F7B8E">
              <w:rPr>
                <w:rFonts w:ascii="Nunito Sans" w:hAnsi="Nunito Sans"/>
                <w:color w:val="000000" w:themeColor="text1"/>
                <w:sz w:val="20"/>
                <w:szCs w:val="20"/>
                <w:lang w:val="en-CA"/>
              </w:rPr>
              <w:t>Student demonstrates a sophisticated understanding of the content and competencies relevant to the learning standard</w:t>
            </w:r>
            <w:r w:rsidRPr="008F7B8E">
              <w:rPr>
                <w:rFonts w:ascii="Nunito Sans" w:hAnsi="Nunito Sans" w:cs="Arial"/>
                <w:b/>
                <w:color w:val="000000" w:themeColor="text1"/>
                <w:sz w:val="20"/>
                <w:szCs w:val="20"/>
              </w:rPr>
              <w:t xml:space="preserve">  </w:t>
            </w:r>
          </w:p>
          <w:p w14:paraId="21365CA2" w14:textId="77777777" w:rsidR="008F7B8E" w:rsidRPr="008F7B8E" w:rsidRDefault="008F7B8E" w:rsidP="00C561CA">
            <w:pPr>
              <w:widowControl w:val="0"/>
              <w:spacing w:after="0" w:line="240" w:lineRule="auto"/>
              <w:contextualSpacing/>
              <w:rPr>
                <w:rFonts w:ascii="Nunito Sans" w:hAnsi="Nunito Sans" w:cs="Arial"/>
                <w:b/>
                <w:sz w:val="20"/>
                <w:szCs w:val="20"/>
              </w:rPr>
            </w:pPr>
            <w:r w:rsidRPr="008F7B8E">
              <w:rPr>
                <w:rFonts w:ascii="Nunito Sans" w:hAnsi="Nunito Sans" w:cs="Arial"/>
                <w:b/>
                <w:sz w:val="20"/>
                <w:szCs w:val="20"/>
              </w:rPr>
              <w:t xml:space="preserve">ME - Meeting Expectations - </w:t>
            </w:r>
            <w:r w:rsidRPr="008F7B8E">
              <w:rPr>
                <w:rFonts w:ascii="Nunito Sans" w:hAnsi="Nunito Sans"/>
                <w:color w:val="000000" w:themeColor="text1"/>
                <w:sz w:val="20"/>
                <w:szCs w:val="20"/>
                <w:lang w:val="en-CA"/>
              </w:rPr>
              <w:t xml:space="preserve"> Student demonstrates a complete understanding of the content and competencies relevant to the learning standard</w:t>
            </w:r>
            <w:r w:rsidRPr="008F7B8E">
              <w:rPr>
                <w:rFonts w:ascii="Nunito Sans" w:hAnsi="Nunito Sans" w:cs="Arial"/>
                <w:b/>
                <w:color w:val="000000" w:themeColor="text1"/>
                <w:sz w:val="20"/>
                <w:szCs w:val="20"/>
              </w:rPr>
              <w:t xml:space="preserve">  </w:t>
            </w:r>
          </w:p>
          <w:p w14:paraId="3D8C7158" w14:textId="77777777" w:rsidR="008F7B8E" w:rsidRPr="008F7B8E" w:rsidRDefault="008F7B8E" w:rsidP="00C561CA">
            <w:pPr>
              <w:widowControl w:val="0"/>
              <w:spacing w:after="0" w:line="240" w:lineRule="auto"/>
              <w:contextualSpacing/>
              <w:rPr>
                <w:rFonts w:ascii="Nunito Sans" w:hAnsi="Nunito Sans" w:cs="Arial"/>
                <w:b/>
                <w:color w:val="000000" w:themeColor="text1"/>
                <w:sz w:val="20"/>
                <w:szCs w:val="20"/>
              </w:rPr>
            </w:pPr>
            <w:r w:rsidRPr="008F7B8E">
              <w:rPr>
                <w:rFonts w:ascii="Nunito Sans" w:hAnsi="Nunito Sans" w:cs="Arial"/>
                <w:b/>
                <w:sz w:val="20"/>
                <w:szCs w:val="20"/>
              </w:rPr>
              <w:t xml:space="preserve">AE - Approaching Expectations - </w:t>
            </w:r>
            <w:r w:rsidRPr="008F7B8E">
              <w:rPr>
                <w:rFonts w:ascii="Nunito Sans" w:hAnsi="Nunito Sans"/>
                <w:color w:val="000000" w:themeColor="text1"/>
                <w:sz w:val="20"/>
                <w:szCs w:val="20"/>
                <w:lang w:val="en-CA"/>
              </w:rPr>
              <w:t xml:space="preserve"> Student demonstrates a partial understanding of the content and competencies relevant to the learning standard</w:t>
            </w:r>
            <w:r w:rsidRPr="008F7B8E">
              <w:rPr>
                <w:rFonts w:ascii="Nunito Sans" w:hAnsi="Nunito Sans" w:cs="Arial"/>
                <w:b/>
                <w:color w:val="000000" w:themeColor="text1"/>
                <w:sz w:val="20"/>
                <w:szCs w:val="20"/>
              </w:rPr>
              <w:t xml:space="preserve">  </w:t>
            </w:r>
          </w:p>
          <w:p w14:paraId="4FE5032D" w14:textId="77777777" w:rsidR="008F7B8E" w:rsidRPr="008F7B8E" w:rsidRDefault="008F7B8E" w:rsidP="00C561CA">
            <w:pPr>
              <w:widowControl w:val="0"/>
              <w:spacing w:after="0" w:line="240" w:lineRule="auto"/>
              <w:contextualSpacing/>
              <w:rPr>
                <w:rFonts w:ascii="Nunito Sans" w:hAnsi="Nunito Sans" w:cs="Arial"/>
                <w:b/>
                <w:sz w:val="20"/>
                <w:szCs w:val="20"/>
              </w:rPr>
            </w:pPr>
            <w:r w:rsidRPr="008F7B8E">
              <w:rPr>
                <w:rFonts w:ascii="Nunito Sans" w:hAnsi="Nunito Sans" w:cs="Arial"/>
                <w:b/>
                <w:sz w:val="20"/>
                <w:szCs w:val="20"/>
              </w:rPr>
              <w:t xml:space="preserve">NYM - Not Yet Meeting Expectations - </w:t>
            </w:r>
            <w:r w:rsidRPr="008F7B8E">
              <w:rPr>
                <w:rFonts w:ascii="Nunito Sans" w:hAnsi="Nunito Sans"/>
                <w:color w:val="000000" w:themeColor="text1"/>
                <w:sz w:val="20"/>
                <w:szCs w:val="20"/>
                <w:lang w:val="en-CA"/>
              </w:rPr>
              <w:t xml:space="preserve"> Student demonstrates an initial understanding of the content and competencies relevant to the learning standard</w:t>
            </w:r>
            <w:r w:rsidRPr="008F7B8E">
              <w:rPr>
                <w:rFonts w:ascii="Nunito Sans" w:hAnsi="Nunito Sans" w:cs="Arial"/>
                <w:b/>
                <w:color w:val="000000" w:themeColor="text1"/>
                <w:sz w:val="20"/>
                <w:szCs w:val="20"/>
              </w:rPr>
              <w:t xml:space="preserve">  </w:t>
            </w:r>
          </w:p>
          <w:p w14:paraId="1FB7B6C2" w14:textId="77777777" w:rsidR="008F7B8E" w:rsidRPr="0024743E" w:rsidRDefault="008F7B8E" w:rsidP="00C561CA">
            <w:pPr>
              <w:spacing w:after="0" w:line="240" w:lineRule="auto"/>
              <w:contextualSpacing/>
              <w:rPr>
                <w:rFonts w:ascii="Nunito Sans" w:hAnsi="Nunito Sans" w:cs="Arial"/>
                <w:b/>
                <w:sz w:val="18"/>
                <w:szCs w:val="18"/>
                <w:lang w:val="en-CA"/>
              </w:rPr>
            </w:pPr>
            <w:r w:rsidRPr="008F7B8E">
              <w:rPr>
                <w:rFonts w:ascii="Nunito Sans" w:hAnsi="Nunito Sans" w:cs="Arial"/>
                <w:b/>
                <w:sz w:val="20"/>
                <w:szCs w:val="20"/>
              </w:rPr>
              <w:t xml:space="preserve">IEA – Insufficient Evidence Available - </w:t>
            </w:r>
            <w:r w:rsidRPr="008F7B8E">
              <w:rPr>
                <w:rFonts w:ascii="Nunito Sans" w:hAnsi="Nunito Sans" w:cs="Arial"/>
                <w:sz w:val="20"/>
                <w:szCs w:val="20"/>
              </w:rPr>
              <w:t>Not enough evidence available to determine a grade at this time.</w:t>
            </w:r>
          </w:p>
        </w:tc>
      </w:tr>
      <w:tr w:rsidR="008F7B8E" w:rsidRPr="00431E34" w14:paraId="674CCC04" w14:textId="77777777" w:rsidTr="00C561CA">
        <w:tc>
          <w:tcPr>
            <w:tcW w:w="10070" w:type="dxa"/>
            <w:tcBorders>
              <w:top w:val="single" w:sz="4" w:space="0" w:color="000000"/>
              <w:left w:val="nil"/>
              <w:bottom w:val="single" w:sz="4" w:space="0" w:color="000000"/>
              <w:right w:val="nil"/>
            </w:tcBorders>
            <w:shd w:val="clear" w:color="auto" w:fill="auto"/>
            <w:vAlign w:val="center"/>
          </w:tcPr>
          <w:p w14:paraId="7FFB5084" w14:textId="77777777" w:rsidR="008F7B8E" w:rsidRPr="008F7B8E" w:rsidRDefault="008F7B8E" w:rsidP="00C561CA">
            <w:pPr>
              <w:autoSpaceDE w:val="0"/>
              <w:autoSpaceDN w:val="0"/>
              <w:adjustRightInd w:val="0"/>
              <w:spacing w:after="40" w:line="240" w:lineRule="auto"/>
              <w:rPr>
                <w:rFonts w:ascii="Nunito Sans" w:hAnsi="Nunito Sans" w:cs="Arial"/>
                <w:sz w:val="20"/>
                <w:szCs w:val="20"/>
              </w:rPr>
            </w:pPr>
          </w:p>
        </w:tc>
      </w:tr>
      <w:tr w:rsidR="008F7B8E" w:rsidRPr="00431E34" w14:paraId="44805D6D" w14:textId="77777777" w:rsidTr="00C561CA">
        <w:tc>
          <w:tcPr>
            <w:tcW w:w="10070" w:type="dxa"/>
            <w:tcBorders>
              <w:top w:val="single" w:sz="4" w:space="0" w:color="auto"/>
              <w:bottom w:val="single" w:sz="4" w:space="0" w:color="000000"/>
            </w:tcBorders>
            <w:shd w:val="clear" w:color="auto" w:fill="F2F2F2" w:themeFill="background1" w:themeFillShade="F2"/>
            <w:vAlign w:val="center"/>
          </w:tcPr>
          <w:p w14:paraId="083B9D3C" w14:textId="43A5A09B" w:rsidR="008F7B8E" w:rsidRDefault="008F7B8E" w:rsidP="00C561CA">
            <w:pPr>
              <w:autoSpaceDE w:val="0"/>
              <w:autoSpaceDN w:val="0"/>
              <w:adjustRightInd w:val="0"/>
              <w:spacing w:after="40" w:line="240" w:lineRule="auto"/>
              <w:rPr>
                <w:rFonts w:ascii="Nunito Sans ExtraBold" w:hAnsi="Nunito Sans ExtraBold"/>
                <w:b/>
              </w:rPr>
            </w:pPr>
            <w:r w:rsidRPr="000923C0">
              <w:rPr>
                <w:rFonts w:ascii="Nunito Sans ExtraBold" w:hAnsi="Nunito Sans ExtraBold"/>
                <w:b/>
              </w:rPr>
              <w:t xml:space="preserve">Approaches to Learning:  Student Learning Behaviours and Social Skills </w:t>
            </w:r>
          </w:p>
          <w:p w14:paraId="720BA9DC" w14:textId="77777777" w:rsidR="008F7B8E" w:rsidRPr="008F7B8E" w:rsidRDefault="008F7B8E" w:rsidP="00C561CA">
            <w:pPr>
              <w:autoSpaceDE w:val="0"/>
              <w:autoSpaceDN w:val="0"/>
              <w:adjustRightInd w:val="0"/>
              <w:spacing w:after="40" w:line="240" w:lineRule="auto"/>
              <w:rPr>
                <w:rFonts w:ascii="Nunito Sans" w:hAnsi="Nunito Sans" w:cs="Arial"/>
                <w:sz w:val="20"/>
                <w:szCs w:val="20"/>
              </w:rPr>
            </w:pPr>
            <w:r w:rsidRPr="000923C0">
              <w:rPr>
                <w:rFonts w:ascii="Nunito Sans ExtraBold" w:hAnsi="Nunito Sans ExtraBold"/>
                <w:b/>
              </w:rPr>
              <w:t>(not included in grade)</w:t>
            </w:r>
          </w:p>
        </w:tc>
      </w:tr>
      <w:tr w:rsidR="008F7B8E" w:rsidRPr="00431E34" w14:paraId="0467E381" w14:textId="77777777" w:rsidTr="00C561CA">
        <w:tc>
          <w:tcPr>
            <w:tcW w:w="10070" w:type="dxa"/>
            <w:tcBorders>
              <w:top w:val="single" w:sz="4" w:space="0" w:color="auto"/>
              <w:bottom w:val="single" w:sz="4" w:space="0" w:color="000000"/>
            </w:tcBorders>
            <w:shd w:val="clear" w:color="auto" w:fill="auto"/>
            <w:vAlign w:val="center"/>
          </w:tcPr>
          <w:p w14:paraId="6AA8700E" w14:textId="77777777" w:rsidR="00C561CA" w:rsidRDefault="00C561CA" w:rsidP="00C561CA">
            <w:pPr>
              <w:autoSpaceDE w:val="0"/>
              <w:autoSpaceDN w:val="0"/>
              <w:adjustRightInd w:val="0"/>
              <w:spacing w:after="40" w:line="240" w:lineRule="auto"/>
              <w:rPr>
                <w:rFonts w:ascii="Nunito Sans" w:hAnsi="Nunito Sans" w:cs="Arial"/>
                <w:b/>
                <w:sz w:val="20"/>
                <w:szCs w:val="20"/>
              </w:rPr>
            </w:pPr>
            <w:r>
              <w:rPr>
                <w:rFonts w:ascii="Nunito Sans" w:hAnsi="Nunito Sans" w:cs="Arial"/>
                <w:b/>
                <w:sz w:val="20"/>
                <w:szCs w:val="20"/>
              </w:rPr>
              <w:t>Frequency Scale:</w:t>
            </w:r>
          </w:p>
          <w:p w14:paraId="0B8CE5DC" w14:textId="0E2CE060" w:rsidR="008F7B8E" w:rsidRPr="008F7B8E" w:rsidRDefault="008F7B8E" w:rsidP="00C561CA">
            <w:pPr>
              <w:autoSpaceDE w:val="0"/>
              <w:autoSpaceDN w:val="0"/>
              <w:adjustRightInd w:val="0"/>
              <w:spacing w:after="40" w:line="240" w:lineRule="auto"/>
              <w:rPr>
                <w:rFonts w:ascii="Nunito Sans" w:hAnsi="Nunito Sans" w:cs="Arial"/>
                <w:b/>
                <w:color w:val="000000"/>
                <w:sz w:val="20"/>
                <w:szCs w:val="20"/>
              </w:rPr>
            </w:pPr>
            <w:r w:rsidRPr="008F7B8E">
              <w:rPr>
                <w:rFonts w:ascii="Nunito Sans" w:hAnsi="Nunito Sans" w:cs="Arial"/>
                <w:b/>
                <w:sz w:val="20"/>
                <w:szCs w:val="20"/>
              </w:rPr>
              <w:t xml:space="preserve">C - </w:t>
            </w:r>
            <w:r w:rsidRPr="008F7B8E">
              <w:rPr>
                <w:rFonts w:ascii="Nunito Sans" w:hAnsi="Nunito Sans" w:cs="Arial"/>
                <w:b/>
                <w:color w:val="000000"/>
                <w:sz w:val="20"/>
                <w:szCs w:val="20"/>
              </w:rPr>
              <w:t xml:space="preserve">Consistently                                                       </w:t>
            </w:r>
          </w:p>
          <w:p w14:paraId="375AD26F" w14:textId="77777777" w:rsidR="008F7B8E" w:rsidRPr="008F7B8E" w:rsidRDefault="008F7B8E" w:rsidP="00C561CA">
            <w:pPr>
              <w:autoSpaceDE w:val="0"/>
              <w:autoSpaceDN w:val="0"/>
              <w:adjustRightInd w:val="0"/>
              <w:spacing w:after="40" w:line="240" w:lineRule="auto"/>
              <w:rPr>
                <w:rFonts w:ascii="Nunito Sans" w:hAnsi="Nunito Sans" w:cs="Arial"/>
                <w:b/>
                <w:color w:val="000000"/>
                <w:sz w:val="20"/>
                <w:szCs w:val="20"/>
              </w:rPr>
            </w:pPr>
            <w:r w:rsidRPr="008F7B8E">
              <w:rPr>
                <w:rFonts w:ascii="Nunito Sans" w:hAnsi="Nunito Sans" w:cs="Arial"/>
                <w:b/>
                <w:color w:val="000000"/>
                <w:sz w:val="20"/>
                <w:szCs w:val="20"/>
              </w:rPr>
              <w:t>S</w:t>
            </w:r>
            <w:r w:rsidRPr="008F7B8E">
              <w:rPr>
                <w:rFonts w:ascii="Nunito Sans" w:hAnsi="Nunito Sans" w:cs="Arial"/>
                <w:b/>
                <w:sz w:val="20"/>
                <w:szCs w:val="20"/>
              </w:rPr>
              <w:t xml:space="preserve"> – </w:t>
            </w:r>
            <w:r w:rsidRPr="008F7B8E">
              <w:rPr>
                <w:rFonts w:ascii="Nunito Sans" w:hAnsi="Nunito Sans" w:cs="Arial"/>
                <w:b/>
                <w:color w:val="000000"/>
                <w:sz w:val="20"/>
                <w:szCs w:val="20"/>
              </w:rPr>
              <w:t xml:space="preserve">Sometimes  </w:t>
            </w:r>
          </w:p>
          <w:p w14:paraId="3247B7EE" w14:textId="77777777" w:rsidR="008F7B8E" w:rsidRPr="008F7B8E" w:rsidRDefault="008F7B8E" w:rsidP="00C561CA">
            <w:pPr>
              <w:autoSpaceDE w:val="0"/>
              <w:autoSpaceDN w:val="0"/>
              <w:adjustRightInd w:val="0"/>
              <w:spacing w:after="40" w:line="240" w:lineRule="auto"/>
              <w:rPr>
                <w:rFonts w:ascii="Nunito Sans" w:hAnsi="Nunito Sans" w:cs="Arial"/>
                <w:b/>
                <w:color w:val="000000"/>
                <w:sz w:val="20"/>
                <w:szCs w:val="20"/>
              </w:rPr>
            </w:pPr>
            <w:r w:rsidRPr="008F7B8E">
              <w:rPr>
                <w:rFonts w:ascii="Nunito Sans" w:hAnsi="Nunito Sans" w:cs="Arial"/>
                <w:b/>
                <w:color w:val="000000"/>
                <w:sz w:val="20"/>
                <w:szCs w:val="20"/>
              </w:rPr>
              <w:t>N</w:t>
            </w:r>
            <w:r w:rsidRPr="008F7B8E">
              <w:rPr>
                <w:rFonts w:ascii="Nunito Sans" w:hAnsi="Nunito Sans" w:cs="Arial"/>
                <w:b/>
                <w:sz w:val="20"/>
                <w:szCs w:val="20"/>
              </w:rPr>
              <w:t xml:space="preserve"> - </w:t>
            </w:r>
            <w:r w:rsidRPr="008F7B8E">
              <w:rPr>
                <w:rFonts w:ascii="Nunito Sans" w:hAnsi="Nunito Sans" w:cs="Arial"/>
                <w:b/>
                <w:color w:val="000000"/>
                <w:sz w:val="20"/>
                <w:szCs w:val="20"/>
              </w:rPr>
              <w:t xml:space="preserve">Not at this time                                 </w:t>
            </w:r>
          </w:p>
        </w:tc>
      </w:tr>
      <w:tr w:rsidR="00C561CA" w:rsidRPr="00431E34" w14:paraId="7C63BF48" w14:textId="77777777" w:rsidTr="00C561CA">
        <w:tc>
          <w:tcPr>
            <w:tcW w:w="10070" w:type="dxa"/>
            <w:tcBorders>
              <w:top w:val="single" w:sz="4" w:space="0" w:color="000000"/>
              <w:left w:val="nil"/>
              <w:bottom w:val="single" w:sz="4" w:space="0" w:color="000000"/>
              <w:right w:val="nil"/>
            </w:tcBorders>
            <w:shd w:val="clear" w:color="auto" w:fill="auto"/>
            <w:vAlign w:val="center"/>
          </w:tcPr>
          <w:p w14:paraId="61F12D4D" w14:textId="77777777" w:rsidR="00C561CA" w:rsidRPr="008F7B8E" w:rsidRDefault="00C561CA" w:rsidP="00C561CA">
            <w:pPr>
              <w:autoSpaceDE w:val="0"/>
              <w:autoSpaceDN w:val="0"/>
              <w:adjustRightInd w:val="0"/>
              <w:spacing w:after="40" w:line="240" w:lineRule="auto"/>
              <w:rPr>
                <w:rFonts w:ascii="Nunito Sans" w:hAnsi="Nunito Sans" w:cs="Arial"/>
                <w:b/>
                <w:sz w:val="20"/>
                <w:szCs w:val="20"/>
              </w:rPr>
            </w:pPr>
          </w:p>
        </w:tc>
      </w:tr>
      <w:tr w:rsidR="00C561CA" w:rsidRPr="00431E34" w14:paraId="7BEBA239" w14:textId="77777777" w:rsidTr="00C561CA">
        <w:tc>
          <w:tcPr>
            <w:tcW w:w="10070" w:type="dxa"/>
            <w:tcBorders>
              <w:top w:val="single" w:sz="4" w:space="0" w:color="auto"/>
              <w:bottom w:val="single" w:sz="4" w:space="0" w:color="000000"/>
            </w:tcBorders>
            <w:shd w:val="clear" w:color="auto" w:fill="F2F2F2" w:themeFill="background1" w:themeFillShade="F2"/>
            <w:vAlign w:val="center"/>
          </w:tcPr>
          <w:p w14:paraId="48CD02A7" w14:textId="41C8A94B" w:rsidR="00C561CA" w:rsidRPr="008F7B8E" w:rsidRDefault="00C561CA" w:rsidP="00C561CA">
            <w:pPr>
              <w:autoSpaceDE w:val="0"/>
              <w:autoSpaceDN w:val="0"/>
              <w:adjustRightInd w:val="0"/>
              <w:spacing w:after="40" w:line="240" w:lineRule="auto"/>
              <w:rPr>
                <w:rFonts w:ascii="Nunito Sans" w:hAnsi="Nunito Sans" w:cs="Arial"/>
                <w:b/>
                <w:sz w:val="20"/>
                <w:szCs w:val="20"/>
              </w:rPr>
            </w:pPr>
            <w:r w:rsidRPr="000923C0">
              <w:rPr>
                <w:rFonts w:ascii="Nunito Sans ExtraBold" w:hAnsi="Nunito Sans ExtraBold"/>
                <w:b/>
                <w:color w:val="000000"/>
              </w:rPr>
              <w:t>Student Self-Assessment of Core Competencies</w:t>
            </w:r>
          </w:p>
        </w:tc>
      </w:tr>
      <w:tr w:rsidR="00C561CA" w:rsidRPr="00431E34" w14:paraId="1759F4E6" w14:textId="77777777" w:rsidTr="00C561CA">
        <w:tc>
          <w:tcPr>
            <w:tcW w:w="10070" w:type="dxa"/>
            <w:tcBorders>
              <w:top w:val="single" w:sz="4" w:space="0" w:color="auto"/>
              <w:bottom w:val="single" w:sz="4" w:space="0" w:color="000000"/>
            </w:tcBorders>
            <w:shd w:val="clear" w:color="auto" w:fill="auto"/>
            <w:vAlign w:val="center"/>
          </w:tcPr>
          <w:p w14:paraId="4A138873" w14:textId="77777777" w:rsidR="00C561CA" w:rsidRDefault="00C561CA" w:rsidP="00C561CA">
            <w:pPr>
              <w:spacing w:before="40" w:after="40" w:line="240" w:lineRule="auto"/>
              <w:rPr>
                <w:rFonts w:ascii="Nunito Sans" w:hAnsi="Nunito Sans" w:cs="Arial"/>
                <w:sz w:val="20"/>
                <w:szCs w:val="20"/>
              </w:rPr>
            </w:pPr>
            <w:r w:rsidRPr="00DC6AEC">
              <w:rPr>
                <w:rFonts w:ascii="Nunito Sans" w:hAnsi="Nunito Sans" w:cs="Arial"/>
                <w:sz w:val="20"/>
                <w:szCs w:val="20"/>
              </w:rPr>
              <w:t>The core competencies are a set of skills and abilities that are the foundation of our new curriculum. These skills are embedded in every area of learning and developed over a student’s entire education. Teachers help guide and support the development of the core competencies; they do not report on this aspect of the curriculum.  S</w:t>
            </w:r>
            <w:proofErr w:type="spellStart"/>
            <w:r w:rsidRPr="00DC6AEC">
              <w:rPr>
                <w:rFonts w:ascii="Nunito Sans" w:hAnsi="Nunito Sans" w:cs="Arial"/>
                <w:sz w:val="20"/>
                <w:szCs w:val="20"/>
                <w:lang w:val="en-CA"/>
              </w:rPr>
              <w:t>tudents</w:t>
            </w:r>
            <w:proofErr w:type="spellEnd"/>
            <w:r w:rsidRPr="00DC6AEC">
              <w:rPr>
                <w:rFonts w:ascii="Nunito Sans" w:hAnsi="Nunito Sans" w:cs="Arial"/>
                <w:sz w:val="20"/>
                <w:szCs w:val="20"/>
                <w:lang w:val="en-CA"/>
              </w:rPr>
              <w:t xml:space="preserve"> take</w:t>
            </w:r>
            <w:r w:rsidRPr="00DC6AEC">
              <w:rPr>
                <w:rFonts w:ascii="Nunito Sans" w:hAnsi="Nunito Sans" w:cs="Arial"/>
                <w:sz w:val="20"/>
                <w:szCs w:val="20"/>
              </w:rPr>
              <w:t xml:space="preserve"> ownership of their learning by reflecting on and assessing their growth in the core competencies</w:t>
            </w:r>
            <w:r>
              <w:rPr>
                <w:rFonts w:ascii="Nunito Sans" w:hAnsi="Nunito Sans" w:cs="Arial"/>
                <w:sz w:val="20"/>
                <w:szCs w:val="20"/>
              </w:rPr>
              <w:t>.</w:t>
            </w:r>
          </w:p>
          <w:p w14:paraId="6A667453" w14:textId="77777777" w:rsidR="00C561CA" w:rsidRDefault="00C561CA" w:rsidP="00C561CA">
            <w:pPr>
              <w:spacing w:before="40" w:after="40" w:line="240" w:lineRule="auto"/>
              <w:rPr>
                <w:rFonts w:ascii="Nunito Sans ExtraBold" w:hAnsi="Nunito Sans ExtraBold"/>
                <w:b/>
                <w:color w:val="000000"/>
                <w:sz w:val="20"/>
                <w:szCs w:val="20"/>
              </w:rPr>
            </w:pPr>
          </w:p>
          <w:p w14:paraId="423571C2" w14:textId="0A4E5A97" w:rsidR="00C561CA" w:rsidRPr="008F7B8E" w:rsidRDefault="00C561CA" w:rsidP="00C561CA">
            <w:pPr>
              <w:autoSpaceDE w:val="0"/>
              <w:autoSpaceDN w:val="0"/>
              <w:adjustRightInd w:val="0"/>
              <w:spacing w:after="40" w:line="240" w:lineRule="auto"/>
              <w:rPr>
                <w:rFonts w:ascii="Nunito Sans" w:hAnsi="Nunito Sans" w:cs="Arial"/>
                <w:b/>
                <w:sz w:val="20"/>
                <w:szCs w:val="20"/>
              </w:rPr>
            </w:pPr>
            <w:r>
              <w:rPr>
                <w:rFonts w:ascii="Nunito Sans SemiBold" w:hAnsi="Nunito Sans SemiBold"/>
                <w:b/>
                <w:color w:val="000000"/>
                <w:sz w:val="20"/>
                <w:szCs w:val="20"/>
              </w:rPr>
              <w:t>&lt;insert student name&gt;’s most recent self-assessment of core competencies (Communication, Thinking, Personal/Social) is</w:t>
            </w:r>
            <w:r>
              <w:rPr>
                <w:rFonts w:ascii="Nunito Sans SemiBold" w:hAnsi="Nunito Sans SemiBold"/>
                <w:b/>
                <w:color w:val="000000"/>
                <w:sz w:val="20"/>
                <w:szCs w:val="20"/>
              </w:rPr>
              <w:t xml:space="preserve"> &lt;insert location&gt;.</w:t>
            </w:r>
          </w:p>
        </w:tc>
      </w:tr>
    </w:tbl>
    <w:p w14:paraId="2F8237EF" w14:textId="5CFAE9BD" w:rsidR="00FE0974" w:rsidRPr="00C561CA" w:rsidRDefault="00FE0974" w:rsidP="00C561CA">
      <w:bookmarkStart w:id="0" w:name="_GoBack"/>
      <w:bookmarkEnd w:id="0"/>
    </w:p>
    <w:sectPr w:rsidR="00FE0974" w:rsidRPr="00C561CA" w:rsidSect="00C561CA">
      <w:footerReference w:type="even" r:id="rId8"/>
      <w:footerReference w:type="default" r:id="rId9"/>
      <w:headerReference w:type="first" r:id="rId10"/>
      <w:pgSz w:w="12240" w:h="15840"/>
      <w:pgMar w:top="567" w:right="1440" w:bottom="567"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8A2D" w14:textId="77777777" w:rsidR="00775B34" w:rsidRDefault="00775B34" w:rsidP="00F01A6F">
      <w:pPr>
        <w:spacing w:after="0" w:line="240" w:lineRule="auto"/>
      </w:pPr>
      <w:r>
        <w:separator/>
      </w:r>
    </w:p>
  </w:endnote>
  <w:endnote w:type="continuationSeparator" w:id="0">
    <w:p w14:paraId="5E73D485" w14:textId="77777777" w:rsidR="00775B34" w:rsidRDefault="00775B34"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ACFF"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Nunito Sans SemiBold">
    <w:panose1 w:val="00000700000000000000"/>
    <w:charset w:val="4D"/>
    <w:family w:val="auto"/>
    <w:pitch w:val="variable"/>
    <w:sig w:usb0="20000007" w:usb1="00000001" w:usb2="00000000" w:usb3="00000000" w:csb0="00000193"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5F04" w14:textId="77777777" w:rsidR="00775B34" w:rsidRDefault="00775B34" w:rsidP="00F01A6F">
      <w:pPr>
        <w:spacing w:after="0" w:line="240" w:lineRule="auto"/>
      </w:pPr>
      <w:r>
        <w:separator/>
      </w:r>
    </w:p>
  </w:footnote>
  <w:footnote w:type="continuationSeparator" w:id="0">
    <w:p w14:paraId="45BCA6EA" w14:textId="77777777" w:rsidR="00775B34" w:rsidRDefault="00775B34"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1726" w14:textId="6DC9B0E6" w:rsidR="00D47E15" w:rsidRDefault="00D47E15" w:rsidP="003863D8">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3169C"/>
    <w:rsid w:val="00052331"/>
    <w:rsid w:val="000553D4"/>
    <w:rsid w:val="000560B0"/>
    <w:rsid w:val="00056BEE"/>
    <w:rsid w:val="00071BFC"/>
    <w:rsid w:val="00072FB9"/>
    <w:rsid w:val="00074520"/>
    <w:rsid w:val="00085400"/>
    <w:rsid w:val="000868F9"/>
    <w:rsid w:val="000923C0"/>
    <w:rsid w:val="00096016"/>
    <w:rsid w:val="000A6750"/>
    <w:rsid w:val="000D6C92"/>
    <w:rsid w:val="000E2709"/>
    <w:rsid w:val="00117368"/>
    <w:rsid w:val="00121A35"/>
    <w:rsid w:val="00141D78"/>
    <w:rsid w:val="001530D7"/>
    <w:rsid w:val="00155C5A"/>
    <w:rsid w:val="001714C2"/>
    <w:rsid w:val="00181C16"/>
    <w:rsid w:val="00182177"/>
    <w:rsid w:val="0018525D"/>
    <w:rsid w:val="001933D2"/>
    <w:rsid w:val="00195C01"/>
    <w:rsid w:val="00196D4D"/>
    <w:rsid w:val="001C4174"/>
    <w:rsid w:val="001C4192"/>
    <w:rsid w:val="001C5675"/>
    <w:rsid w:val="001C6D14"/>
    <w:rsid w:val="001D1A48"/>
    <w:rsid w:val="001D3033"/>
    <w:rsid w:val="001D5B41"/>
    <w:rsid w:val="001E3FF8"/>
    <w:rsid w:val="001E684F"/>
    <w:rsid w:val="001F0FE2"/>
    <w:rsid w:val="00200398"/>
    <w:rsid w:val="00204CAA"/>
    <w:rsid w:val="0024743E"/>
    <w:rsid w:val="00261412"/>
    <w:rsid w:val="00262B49"/>
    <w:rsid w:val="00263324"/>
    <w:rsid w:val="00266CD9"/>
    <w:rsid w:val="0028576E"/>
    <w:rsid w:val="00285B41"/>
    <w:rsid w:val="002871AA"/>
    <w:rsid w:val="002A21DF"/>
    <w:rsid w:val="002A3F3E"/>
    <w:rsid w:val="002A5471"/>
    <w:rsid w:val="002C13F0"/>
    <w:rsid w:val="002E2028"/>
    <w:rsid w:val="00314937"/>
    <w:rsid w:val="00330F17"/>
    <w:rsid w:val="0034529E"/>
    <w:rsid w:val="00354936"/>
    <w:rsid w:val="00363561"/>
    <w:rsid w:val="00370844"/>
    <w:rsid w:val="00380449"/>
    <w:rsid w:val="003863D8"/>
    <w:rsid w:val="0039009B"/>
    <w:rsid w:val="0039148F"/>
    <w:rsid w:val="00396F8F"/>
    <w:rsid w:val="003A07A6"/>
    <w:rsid w:val="003A1EB5"/>
    <w:rsid w:val="003A4830"/>
    <w:rsid w:val="003A7A80"/>
    <w:rsid w:val="003C6709"/>
    <w:rsid w:val="003E0003"/>
    <w:rsid w:val="003E07FF"/>
    <w:rsid w:val="003E5D99"/>
    <w:rsid w:val="004116EC"/>
    <w:rsid w:val="00427951"/>
    <w:rsid w:val="00431E34"/>
    <w:rsid w:val="00454A10"/>
    <w:rsid w:val="004655C6"/>
    <w:rsid w:val="00467D95"/>
    <w:rsid w:val="00470F8C"/>
    <w:rsid w:val="0047626A"/>
    <w:rsid w:val="0047727F"/>
    <w:rsid w:val="004823C5"/>
    <w:rsid w:val="00482F80"/>
    <w:rsid w:val="00495C3E"/>
    <w:rsid w:val="004977E2"/>
    <w:rsid w:val="004A1DCD"/>
    <w:rsid w:val="004A33D7"/>
    <w:rsid w:val="004C1396"/>
    <w:rsid w:val="004C568B"/>
    <w:rsid w:val="004E0222"/>
    <w:rsid w:val="004E07EB"/>
    <w:rsid w:val="004E322C"/>
    <w:rsid w:val="004E6E8D"/>
    <w:rsid w:val="00501085"/>
    <w:rsid w:val="00501673"/>
    <w:rsid w:val="00510449"/>
    <w:rsid w:val="005121C5"/>
    <w:rsid w:val="005361D8"/>
    <w:rsid w:val="00542B70"/>
    <w:rsid w:val="00561A6E"/>
    <w:rsid w:val="00564D19"/>
    <w:rsid w:val="00587D11"/>
    <w:rsid w:val="005A0ECC"/>
    <w:rsid w:val="005A1ECB"/>
    <w:rsid w:val="005B04C5"/>
    <w:rsid w:val="005B5F29"/>
    <w:rsid w:val="005C5560"/>
    <w:rsid w:val="005D4BB0"/>
    <w:rsid w:val="005D71CD"/>
    <w:rsid w:val="00607C06"/>
    <w:rsid w:val="00611BC2"/>
    <w:rsid w:val="00620ED3"/>
    <w:rsid w:val="0063292C"/>
    <w:rsid w:val="00640A97"/>
    <w:rsid w:val="00672C7A"/>
    <w:rsid w:val="006748CD"/>
    <w:rsid w:val="00677A4C"/>
    <w:rsid w:val="006803F6"/>
    <w:rsid w:val="006869DD"/>
    <w:rsid w:val="00691B5B"/>
    <w:rsid w:val="00694DD1"/>
    <w:rsid w:val="006B0109"/>
    <w:rsid w:val="006B0CE0"/>
    <w:rsid w:val="006B376D"/>
    <w:rsid w:val="006B40C5"/>
    <w:rsid w:val="006B621F"/>
    <w:rsid w:val="006E7D41"/>
    <w:rsid w:val="006F1DE1"/>
    <w:rsid w:val="006F343B"/>
    <w:rsid w:val="006F66BB"/>
    <w:rsid w:val="00707C52"/>
    <w:rsid w:val="007260E6"/>
    <w:rsid w:val="00743CBB"/>
    <w:rsid w:val="007464F8"/>
    <w:rsid w:val="00762ECF"/>
    <w:rsid w:val="007753C6"/>
    <w:rsid w:val="00775B34"/>
    <w:rsid w:val="007762F8"/>
    <w:rsid w:val="007901DD"/>
    <w:rsid w:val="00790D9B"/>
    <w:rsid w:val="00795CD5"/>
    <w:rsid w:val="00796861"/>
    <w:rsid w:val="007D134F"/>
    <w:rsid w:val="007F72F3"/>
    <w:rsid w:val="00813566"/>
    <w:rsid w:val="008228A5"/>
    <w:rsid w:val="00843D65"/>
    <w:rsid w:val="00854DDA"/>
    <w:rsid w:val="00855C2A"/>
    <w:rsid w:val="00865911"/>
    <w:rsid w:val="00871D87"/>
    <w:rsid w:val="0089113E"/>
    <w:rsid w:val="008B042A"/>
    <w:rsid w:val="008B5857"/>
    <w:rsid w:val="008B7480"/>
    <w:rsid w:val="008C1289"/>
    <w:rsid w:val="008D5129"/>
    <w:rsid w:val="008F5A36"/>
    <w:rsid w:val="008F754F"/>
    <w:rsid w:val="008F7B8E"/>
    <w:rsid w:val="00901EA0"/>
    <w:rsid w:val="0090762C"/>
    <w:rsid w:val="0092093E"/>
    <w:rsid w:val="00933F71"/>
    <w:rsid w:val="009342E8"/>
    <w:rsid w:val="00941B45"/>
    <w:rsid w:val="009620CA"/>
    <w:rsid w:val="00970785"/>
    <w:rsid w:val="00981B53"/>
    <w:rsid w:val="00985AB4"/>
    <w:rsid w:val="009B1133"/>
    <w:rsid w:val="009B3394"/>
    <w:rsid w:val="009B384A"/>
    <w:rsid w:val="009C3DA4"/>
    <w:rsid w:val="009C6A3F"/>
    <w:rsid w:val="009E1515"/>
    <w:rsid w:val="009F2228"/>
    <w:rsid w:val="00A040C2"/>
    <w:rsid w:val="00A10D0E"/>
    <w:rsid w:val="00A15598"/>
    <w:rsid w:val="00A300F3"/>
    <w:rsid w:val="00A4792B"/>
    <w:rsid w:val="00A526BC"/>
    <w:rsid w:val="00A730BB"/>
    <w:rsid w:val="00AB6D1C"/>
    <w:rsid w:val="00AD619D"/>
    <w:rsid w:val="00AF6096"/>
    <w:rsid w:val="00B042DE"/>
    <w:rsid w:val="00B247D9"/>
    <w:rsid w:val="00B5272B"/>
    <w:rsid w:val="00B6498D"/>
    <w:rsid w:val="00B72E51"/>
    <w:rsid w:val="00B74442"/>
    <w:rsid w:val="00B80353"/>
    <w:rsid w:val="00BA31BC"/>
    <w:rsid w:val="00BA7E21"/>
    <w:rsid w:val="00BB1688"/>
    <w:rsid w:val="00BB5EB5"/>
    <w:rsid w:val="00C129F1"/>
    <w:rsid w:val="00C132F2"/>
    <w:rsid w:val="00C147AF"/>
    <w:rsid w:val="00C51A7C"/>
    <w:rsid w:val="00C52C4F"/>
    <w:rsid w:val="00C561CA"/>
    <w:rsid w:val="00C9626A"/>
    <w:rsid w:val="00CA1994"/>
    <w:rsid w:val="00CA79FA"/>
    <w:rsid w:val="00CB7DA6"/>
    <w:rsid w:val="00CC5A93"/>
    <w:rsid w:val="00CE3CF9"/>
    <w:rsid w:val="00CE4305"/>
    <w:rsid w:val="00D147C6"/>
    <w:rsid w:val="00D22017"/>
    <w:rsid w:val="00D227E5"/>
    <w:rsid w:val="00D30530"/>
    <w:rsid w:val="00D36911"/>
    <w:rsid w:val="00D46CEC"/>
    <w:rsid w:val="00D47E15"/>
    <w:rsid w:val="00D517BD"/>
    <w:rsid w:val="00D53043"/>
    <w:rsid w:val="00D706A1"/>
    <w:rsid w:val="00D84B8F"/>
    <w:rsid w:val="00DA5AE8"/>
    <w:rsid w:val="00DB5A45"/>
    <w:rsid w:val="00DC2013"/>
    <w:rsid w:val="00DC27CA"/>
    <w:rsid w:val="00DC6AEC"/>
    <w:rsid w:val="00DC78BF"/>
    <w:rsid w:val="00DC7D3B"/>
    <w:rsid w:val="00DD3A7F"/>
    <w:rsid w:val="00DD6918"/>
    <w:rsid w:val="00DE46E8"/>
    <w:rsid w:val="00DE7AB7"/>
    <w:rsid w:val="00DE7E2C"/>
    <w:rsid w:val="00E0591A"/>
    <w:rsid w:val="00E1437C"/>
    <w:rsid w:val="00E358FA"/>
    <w:rsid w:val="00E47F21"/>
    <w:rsid w:val="00E56E3E"/>
    <w:rsid w:val="00E658A2"/>
    <w:rsid w:val="00E75B0B"/>
    <w:rsid w:val="00E75F3B"/>
    <w:rsid w:val="00EA4B19"/>
    <w:rsid w:val="00EA4EDC"/>
    <w:rsid w:val="00EC626F"/>
    <w:rsid w:val="00ED09B7"/>
    <w:rsid w:val="00F00FBF"/>
    <w:rsid w:val="00F01A6F"/>
    <w:rsid w:val="00F01F85"/>
    <w:rsid w:val="00F0385C"/>
    <w:rsid w:val="00F05F84"/>
    <w:rsid w:val="00F0649A"/>
    <w:rsid w:val="00F070AA"/>
    <w:rsid w:val="00F22ECB"/>
    <w:rsid w:val="00F34432"/>
    <w:rsid w:val="00F40805"/>
    <w:rsid w:val="00F55510"/>
    <w:rsid w:val="00F64B9B"/>
    <w:rsid w:val="00F71CDA"/>
    <w:rsid w:val="00F92200"/>
    <w:rsid w:val="00FA5B94"/>
    <w:rsid w:val="00FA733C"/>
    <w:rsid w:val="00FB4A61"/>
    <w:rsid w:val="00FC0CE7"/>
    <w:rsid w:val="00FC4C6B"/>
    <w:rsid w:val="00FE0974"/>
    <w:rsid w:val="00FE6E78"/>
    <w:rsid w:val="00FE7BDC"/>
    <w:rsid w:val="00FF3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semiHidden/>
    <w:unhideWhenUsed/>
    <w:rsid w:val="008F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175</cp:revision>
  <cp:lastPrinted>2018-10-29T02:47:00Z</cp:lastPrinted>
  <dcterms:created xsi:type="dcterms:W3CDTF">2018-08-10T08:51:00Z</dcterms:created>
  <dcterms:modified xsi:type="dcterms:W3CDTF">2018-12-03T04:27:00Z</dcterms:modified>
</cp:coreProperties>
</file>