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456" w:tblpY="610"/>
        <w:tblW w:w="195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2"/>
        <w:gridCol w:w="2425"/>
        <w:gridCol w:w="4111"/>
        <w:gridCol w:w="4348"/>
        <w:gridCol w:w="3448"/>
        <w:gridCol w:w="3969"/>
      </w:tblGrid>
      <w:tr w:rsidR="005779EE" w:rsidRPr="001211D9" w14:paraId="29F69BC1" w14:textId="77777777" w:rsidTr="00FC1227">
        <w:trPr>
          <w:trHeight w:val="402"/>
        </w:trPr>
        <w:tc>
          <w:tcPr>
            <w:tcW w:w="7828" w:type="dxa"/>
            <w:gridSpan w:val="3"/>
            <w:shd w:val="clear" w:color="auto" w:fill="F8931D" w:themeFill="accent2"/>
            <w:vAlign w:val="center"/>
          </w:tcPr>
          <w:p w14:paraId="7256696B" w14:textId="7F76390E" w:rsidR="00D566B1" w:rsidRPr="00FC1227" w:rsidRDefault="00D566B1" w:rsidP="00CA379A">
            <w:pPr>
              <w:pStyle w:val="TableParagraph"/>
              <w:ind w:left="57"/>
              <w:rPr>
                <w:rFonts w:ascii="Nunito Sans" w:hAnsi="Nunito Sans"/>
                <w:b/>
                <w:sz w:val="24"/>
                <w:szCs w:val="24"/>
              </w:rPr>
            </w:pPr>
            <w:bookmarkStart w:id="0" w:name="_GoBack"/>
            <w:bookmarkEnd w:id="0"/>
            <w:r w:rsidRPr="00FC1227">
              <w:rPr>
                <w:rFonts w:ascii="Nunito Sans" w:hAnsi="Nunito Sans"/>
                <w:b/>
                <w:color w:val="FFFFFF"/>
                <w:sz w:val="24"/>
                <w:szCs w:val="24"/>
              </w:rPr>
              <w:t xml:space="preserve">Course: </w:t>
            </w:r>
            <w:r w:rsidR="00FF4A33" w:rsidRPr="00FC1227">
              <w:rPr>
                <w:rFonts w:ascii="Nunito Sans" w:hAnsi="Nunito Sans"/>
                <w:b/>
                <w:color w:val="FFFFFF"/>
                <w:sz w:val="24"/>
                <w:szCs w:val="24"/>
              </w:rPr>
              <w:t>Career Life Ed</w:t>
            </w:r>
            <w:r w:rsidR="005C2217">
              <w:rPr>
                <w:rFonts w:ascii="Nunito Sans" w:hAnsi="Nunito Sans"/>
                <w:b/>
                <w:color w:val="FFFFFF"/>
                <w:sz w:val="24"/>
                <w:szCs w:val="24"/>
              </w:rPr>
              <w:t>ucation</w:t>
            </w:r>
            <w:r w:rsidR="00FF4A33" w:rsidRPr="00FC1227">
              <w:rPr>
                <w:rFonts w:ascii="Nunito Sans" w:hAnsi="Nunito Sans"/>
                <w:b/>
                <w:color w:val="FFFFFF"/>
                <w:sz w:val="24"/>
                <w:szCs w:val="24"/>
              </w:rPr>
              <w:t xml:space="preserve"> 10 </w:t>
            </w:r>
            <w:r w:rsidR="00CA17FC" w:rsidRPr="00FC1227">
              <w:rPr>
                <w:rFonts w:ascii="Nunito Sans" w:hAnsi="Nunito Sans"/>
                <w:b/>
                <w:color w:val="FFFFFF"/>
                <w:sz w:val="24"/>
                <w:szCs w:val="24"/>
              </w:rPr>
              <w:t xml:space="preserve"> </w:t>
            </w:r>
            <w:r w:rsidR="005C2217">
              <w:rPr>
                <w:rFonts w:ascii="Nunito Sans" w:hAnsi="Nunito Sans"/>
                <w:b/>
                <w:color w:val="FFFFFF"/>
                <w:sz w:val="24"/>
                <w:szCs w:val="24"/>
              </w:rPr>
              <w:t xml:space="preserve">- </w:t>
            </w:r>
            <w:r w:rsidRPr="00FC1227">
              <w:rPr>
                <w:rFonts w:ascii="Nunito Sans" w:hAnsi="Nunito Sans"/>
                <w:b/>
                <w:color w:val="FFFFFF"/>
                <w:sz w:val="24"/>
                <w:szCs w:val="24"/>
              </w:rPr>
              <w:t>Semester 1</w:t>
            </w:r>
            <w:r w:rsidR="00E67709" w:rsidRPr="00FC1227">
              <w:rPr>
                <w:rFonts w:ascii="Nunito Sans" w:hAnsi="Nunito Sans"/>
                <w:b/>
                <w:color w:val="FFFFFF"/>
                <w:sz w:val="24"/>
                <w:szCs w:val="24"/>
              </w:rPr>
              <w:t xml:space="preserve"> Interim Report</w:t>
            </w:r>
          </w:p>
        </w:tc>
        <w:tc>
          <w:tcPr>
            <w:tcW w:w="11765" w:type="dxa"/>
            <w:gridSpan w:val="3"/>
            <w:shd w:val="clear" w:color="auto" w:fill="F8931D" w:themeFill="accent2"/>
            <w:vAlign w:val="center"/>
          </w:tcPr>
          <w:p w14:paraId="78171E69" w14:textId="77777777" w:rsidR="00D566B1" w:rsidRPr="00FC1227" w:rsidRDefault="00D566B1" w:rsidP="00CA379A">
            <w:pPr>
              <w:pStyle w:val="TableParagraph"/>
              <w:ind w:left="57"/>
              <w:rPr>
                <w:rFonts w:ascii="Nunito Sans" w:hAnsi="Nunito Sans"/>
                <w:b/>
                <w:sz w:val="24"/>
                <w:szCs w:val="24"/>
              </w:rPr>
            </w:pPr>
            <w:r w:rsidRPr="00FC1227">
              <w:rPr>
                <w:rFonts w:ascii="Nunito Sans" w:hAnsi="Nunito Sans"/>
                <w:b/>
                <w:color w:val="FFFFFF"/>
                <w:sz w:val="24"/>
                <w:szCs w:val="24"/>
              </w:rPr>
              <w:t>Teacher: Robin Carrey</w:t>
            </w:r>
          </w:p>
        </w:tc>
      </w:tr>
      <w:tr w:rsidR="005779EE" w:rsidRPr="001211D9" w14:paraId="1E39C78A" w14:textId="77777777" w:rsidTr="00FC1227">
        <w:trPr>
          <w:trHeight w:val="678"/>
        </w:trPr>
        <w:tc>
          <w:tcPr>
            <w:tcW w:w="7828" w:type="dxa"/>
            <w:gridSpan w:val="3"/>
            <w:shd w:val="clear" w:color="auto" w:fill="FABD77" w:themeFill="accent2" w:themeFillTint="99"/>
          </w:tcPr>
          <w:p w14:paraId="74C20D75" w14:textId="4C3E834D" w:rsidR="00D566B1" w:rsidRPr="001E2008" w:rsidRDefault="00D566B1" w:rsidP="00CA379A">
            <w:pPr>
              <w:pStyle w:val="TableParagraph"/>
              <w:ind w:left="57"/>
              <w:rPr>
                <w:rFonts w:ascii="Nunito Sans" w:hAnsi="Nunito Sans"/>
                <w:sz w:val="24"/>
                <w:szCs w:val="24"/>
              </w:rPr>
            </w:pPr>
            <w:r w:rsidRPr="001E2008">
              <w:rPr>
                <w:rFonts w:ascii="Nunito Sans" w:hAnsi="Nunito Sans"/>
                <w:b/>
                <w:sz w:val="24"/>
                <w:szCs w:val="24"/>
              </w:rPr>
              <w:t>Big Idea:</w:t>
            </w:r>
            <w:r w:rsidRPr="001E2008">
              <w:rPr>
                <w:rFonts w:ascii="Nunito Sans" w:hAnsi="Nunito Sans"/>
                <w:sz w:val="24"/>
                <w:szCs w:val="24"/>
              </w:rPr>
              <w:t xml:space="preserve"> </w:t>
            </w:r>
            <w:r w:rsidR="00F169A8">
              <w:rPr>
                <w:rFonts w:ascii="Nunito Sans" w:hAnsi="Nunito Sans"/>
                <w:sz w:val="24"/>
                <w:szCs w:val="24"/>
              </w:rPr>
              <w:t>Career life choices are an ongoing process of reflection, decisions and goal setting influenced by personal and external factors.</w:t>
            </w:r>
          </w:p>
        </w:tc>
        <w:tc>
          <w:tcPr>
            <w:tcW w:w="11765" w:type="dxa"/>
            <w:gridSpan w:val="3"/>
            <w:shd w:val="clear" w:color="auto" w:fill="FABD77" w:themeFill="accent2" w:themeFillTint="99"/>
          </w:tcPr>
          <w:p w14:paraId="538B333F" w14:textId="0C7AB1D1" w:rsidR="00D566B1" w:rsidRPr="001E2008" w:rsidRDefault="00D566B1" w:rsidP="00CA379A">
            <w:pPr>
              <w:pStyle w:val="TableParagraph"/>
              <w:ind w:left="57"/>
              <w:rPr>
                <w:rFonts w:ascii="Nunito Sans" w:hAnsi="Nunito Sans"/>
                <w:sz w:val="24"/>
                <w:szCs w:val="24"/>
              </w:rPr>
            </w:pPr>
            <w:r w:rsidRPr="001E2008">
              <w:rPr>
                <w:rFonts w:ascii="Nunito Sans" w:hAnsi="Nunito Sans"/>
                <w:b/>
                <w:sz w:val="24"/>
                <w:szCs w:val="24"/>
              </w:rPr>
              <w:t>Guiding Question:</w:t>
            </w:r>
            <w:r w:rsidRPr="001E2008">
              <w:rPr>
                <w:rFonts w:ascii="Nunito Sans" w:hAnsi="Nunito Sans"/>
                <w:sz w:val="24"/>
                <w:szCs w:val="24"/>
              </w:rPr>
              <w:t xml:space="preserve"> </w:t>
            </w:r>
            <w:r w:rsidR="00F169A8">
              <w:rPr>
                <w:rFonts w:ascii="Nunito Sans" w:hAnsi="Nunito Sans"/>
                <w:sz w:val="24"/>
                <w:szCs w:val="24"/>
              </w:rPr>
              <w:t xml:space="preserve">What are my strengths, priorities, preferred ways of interacting with the world and the experiences I want to have in life? </w:t>
            </w:r>
            <w:r>
              <w:rPr>
                <w:rFonts w:ascii="Nunito Sans" w:hAnsi="Nunito Sans"/>
                <w:sz w:val="24"/>
                <w:szCs w:val="24"/>
              </w:rPr>
              <w:t xml:space="preserve"> </w:t>
            </w:r>
          </w:p>
        </w:tc>
      </w:tr>
      <w:tr w:rsidR="00E67709" w:rsidRPr="001211D9" w14:paraId="647E6E46" w14:textId="77777777" w:rsidTr="00FC1227">
        <w:trPr>
          <w:trHeight w:val="389"/>
        </w:trPr>
        <w:tc>
          <w:tcPr>
            <w:tcW w:w="3717" w:type="dxa"/>
            <w:gridSpan w:val="2"/>
            <w:shd w:val="clear" w:color="auto" w:fill="FFE99C" w:themeFill="accent1" w:themeFillTint="66"/>
            <w:vAlign w:val="center"/>
          </w:tcPr>
          <w:p w14:paraId="29A8AFD5" w14:textId="77777777" w:rsidR="00D566B1" w:rsidRPr="00CA379A" w:rsidRDefault="00D566B1" w:rsidP="00CA379A">
            <w:pPr>
              <w:pStyle w:val="TableParagraph"/>
              <w:ind w:left="57"/>
              <w:jc w:val="center"/>
              <w:rPr>
                <w:rFonts w:ascii="Nunito Sans" w:hAnsi="Nunito Sans"/>
                <w:b/>
                <w:sz w:val="24"/>
                <w:szCs w:val="24"/>
              </w:rPr>
            </w:pPr>
            <w:r w:rsidRPr="00CA379A">
              <w:rPr>
                <w:rFonts w:ascii="Nunito Sans" w:hAnsi="Nunito Sans"/>
                <w:b/>
                <w:sz w:val="24"/>
                <w:szCs w:val="24"/>
              </w:rPr>
              <w:t>Goals</w:t>
            </w:r>
          </w:p>
        </w:tc>
        <w:tc>
          <w:tcPr>
            <w:tcW w:w="4111" w:type="dxa"/>
            <w:shd w:val="clear" w:color="auto" w:fill="FFE99C" w:themeFill="accent1" w:themeFillTint="66"/>
            <w:vAlign w:val="center"/>
          </w:tcPr>
          <w:p w14:paraId="476E48C8" w14:textId="4D66B2B0" w:rsidR="00D566B1" w:rsidRPr="00CA379A" w:rsidRDefault="00D566B1" w:rsidP="00CA379A">
            <w:pPr>
              <w:pStyle w:val="TableParagraph"/>
              <w:ind w:left="57"/>
              <w:jc w:val="center"/>
              <w:rPr>
                <w:rFonts w:ascii="Nunito Sans" w:hAnsi="Nunito Sans"/>
                <w:b/>
                <w:sz w:val="24"/>
                <w:szCs w:val="24"/>
              </w:rPr>
            </w:pPr>
            <w:r w:rsidRPr="00CA379A">
              <w:rPr>
                <w:rFonts w:ascii="Nunito Sans" w:hAnsi="Nunito Sans"/>
                <w:b/>
                <w:sz w:val="24"/>
                <w:szCs w:val="24"/>
              </w:rPr>
              <w:t>1</w:t>
            </w:r>
            <w:r w:rsidR="003F3D5A" w:rsidRPr="00CA379A">
              <w:rPr>
                <w:rFonts w:ascii="Nunito Sans" w:hAnsi="Nunito Sans"/>
                <w:b/>
                <w:sz w:val="24"/>
                <w:szCs w:val="24"/>
              </w:rPr>
              <w:t xml:space="preserve"> – Not Yet Meeting Expectations</w:t>
            </w:r>
          </w:p>
        </w:tc>
        <w:tc>
          <w:tcPr>
            <w:tcW w:w="4348" w:type="dxa"/>
            <w:shd w:val="clear" w:color="auto" w:fill="FFE99C" w:themeFill="accent1" w:themeFillTint="66"/>
            <w:vAlign w:val="center"/>
          </w:tcPr>
          <w:p w14:paraId="6CEB08A8" w14:textId="06EE1AA8" w:rsidR="00D566B1" w:rsidRPr="00CA379A" w:rsidRDefault="00D566B1" w:rsidP="00CA379A">
            <w:pPr>
              <w:pStyle w:val="TableParagraph"/>
              <w:ind w:left="57"/>
              <w:jc w:val="center"/>
              <w:rPr>
                <w:rFonts w:ascii="Nunito Sans" w:hAnsi="Nunito Sans"/>
                <w:b/>
                <w:sz w:val="24"/>
                <w:szCs w:val="24"/>
              </w:rPr>
            </w:pPr>
            <w:r w:rsidRPr="00CA379A">
              <w:rPr>
                <w:rFonts w:ascii="Nunito Sans" w:hAnsi="Nunito Sans"/>
                <w:b/>
                <w:sz w:val="24"/>
                <w:szCs w:val="24"/>
              </w:rPr>
              <w:t>2</w:t>
            </w:r>
            <w:r w:rsidR="003F3D5A" w:rsidRPr="00CA379A">
              <w:rPr>
                <w:rFonts w:ascii="Nunito Sans" w:hAnsi="Nunito Sans"/>
                <w:b/>
                <w:sz w:val="24"/>
                <w:szCs w:val="24"/>
              </w:rPr>
              <w:t xml:space="preserve"> – Approaching Expectations</w:t>
            </w:r>
          </w:p>
        </w:tc>
        <w:tc>
          <w:tcPr>
            <w:tcW w:w="3448" w:type="dxa"/>
            <w:shd w:val="clear" w:color="auto" w:fill="FFE99C" w:themeFill="accent1" w:themeFillTint="66"/>
            <w:vAlign w:val="center"/>
          </w:tcPr>
          <w:p w14:paraId="0FB7F35F" w14:textId="6BA4319C" w:rsidR="00D566B1" w:rsidRPr="00CA379A" w:rsidRDefault="00D566B1" w:rsidP="00CA379A">
            <w:pPr>
              <w:pStyle w:val="TableParagraph"/>
              <w:ind w:left="57"/>
              <w:jc w:val="center"/>
              <w:rPr>
                <w:rFonts w:ascii="Nunito Sans" w:hAnsi="Nunito Sans"/>
                <w:b/>
                <w:sz w:val="24"/>
                <w:szCs w:val="24"/>
              </w:rPr>
            </w:pPr>
            <w:r w:rsidRPr="00CA379A">
              <w:rPr>
                <w:rFonts w:ascii="Nunito Sans" w:hAnsi="Nunito Sans"/>
                <w:b/>
                <w:sz w:val="24"/>
                <w:szCs w:val="24"/>
              </w:rPr>
              <w:t>3</w:t>
            </w:r>
            <w:r w:rsidR="003F3D5A" w:rsidRPr="00CA379A">
              <w:rPr>
                <w:rFonts w:ascii="Nunito Sans" w:hAnsi="Nunito Sans"/>
                <w:b/>
                <w:sz w:val="24"/>
                <w:szCs w:val="24"/>
              </w:rPr>
              <w:t xml:space="preserve"> – Meeting Expectations</w:t>
            </w:r>
          </w:p>
        </w:tc>
        <w:tc>
          <w:tcPr>
            <w:tcW w:w="3969" w:type="dxa"/>
            <w:shd w:val="clear" w:color="auto" w:fill="FFE99C" w:themeFill="accent1" w:themeFillTint="66"/>
            <w:vAlign w:val="center"/>
          </w:tcPr>
          <w:p w14:paraId="1F002B00" w14:textId="35056C15" w:rsidR="00D566B1" w:rsidRPr="00CA379A" w:rsidRDefault="00D566B1" w:rsidP="00CA379A">
            <w:pPr>
              <w:pStyle w:val="TableParagraph"/>
              <w:ind w:left="57"/>
              <w:jc w:val="center"/>
              <w:rPr>
                <w:rFonts w:ascii="Nunito Sans" w:hAnsi="Nunito Sans"/>
                <w:b/>
                <w:sz w:val="24"/>
                <w:szCs w:val="24"/>
              </w:rPr>
            </w:pPr>
            <w:r w:rsidRPr="00CA379A">
              <w:rPr>
                <w:rFonts w:ascii="Nunito Sans" w:hAnsi="Nunito Sans"/>
                <w:b/>
                <w:sz w:val="24"/>
                <w:szCs w:val="24"/>
              </w:rPr>
              <w:t>4</w:t>
            </w:r>
            <w:r w:rsidR="003F3D5A" w:rsidRPr="00CA379A">
              <w:rPr>
                <w:rFonts w:ascii="Nunito Sans" w:hAnsi="Nunito Sans"/>
                <w:b/>
                <w:sz w:val="24"/>
                <w:szCs w:val="24"/>
              </w:rPr>
              <w:t xml:space="preserve"> – Exceeding Expectations</w:t>
            </w:r>
          </w:p>
        </w:tc>
      </w:tr>
      <w:tr w:rsidR="00E67709" w:rsidRPr="001211D9" w14:paraId="7EB73A8C" w14:textId="77777777" w:rsidTr="00CA379A">
        <w:trPr>
          <w:trHeight w:val="1347"/>
        </w:trPr>
        <w:tc>
          <w:tcPr>
            <w:tcW w:w="3717" w:type="dxa"/>
            <w:gridSpan w:val="2"/>
            <w:shd w:val="clear" w:color="auto" w:fill="FABD77" w:themeFill="accent2" w:themeFillTint="99"/>
          </w:tcPr>
          <w:p w14:paraId="61595403" w14:textId="77777777" w:rsidR="00D566B1" w:rsidRDefault="00D566B1" w:rsidP="00CA379A">
            <w:pPr>
              <w:pStyle w:val="TableParagraph"/>
              <w:ind w:left="57"/>
              <w:rPr>
                <w:rFonts w:ascii="Nunito Sans" w:hAnsi="Nunito Sans"/>
                <w:b/>
                <w:sz w:val="24"/>
                <w:szCs w:val="24"/>
              </w:rPr>
            </w:pPr>
            <w:r>
              <w:rPr>
                <w:rFonts w:ascii="Nunito Sans" w:hAnsi="Nunito Sans"/>
                <w:b/>
                <w:sz w:val="24"/>
                <w:szCs w:val="24"/>
              </w:rPr>
              <w:t xml:space="preserve">Content </w:t>
            </w:r>
          </w:p>
          <w:p w14:paraId="773A6335" w14:textId="4AA71DBE" w:rsidR="00D566B1" w:rsidRPr="001E2008" w:rsidRDefault="00D566B1" w:rsidP="00CA379A">
            <w:pPr>
              <w:pStyle w:val="TableParagraph"/>
              <w:ind w:left="57"/>
              <w:rPr>
                <w:rFonts w:ascii="Nunito Sans" w:hAnsi="Nunito Sans"/>
                <w:sz w:val="24"/>
                <w:szCs w:val="24"/>
              </w:rPr>
            </w:pPr>
            <w:r>
              <w:rPr>
                <w:rFonts w:ascii="Nunito Sans" w:hAnsi="Nunito Sans"/>
                <w:b/>
                <w:sz w:val="24"/>
                <w:szCs w:val="24"/>
              </w:rPr>
              <w:t>(What do you need to KNOW?)</w:t>
            </w:r>
            <w:r w:rsidR="003F3D5A">
              <w:rPr>
                <w:rFonts w:ascii="Nunito Sans" w:hAnsi="Nunito Sans"/>
                <w:b/>
                <w:sz w:val="24"/>
                <w:szCs w:val="24"/>
              </w:rPr>
              <w:t xml:space="preserve"> : </w:t>
            </w:r>
            <w:r w:rsidR="009B0E48">
              <w:rPr>
                <w:rFonts w:ascii="Nunito Sans" w:hAnsi="Nunito Sans"/>
                <w:sz w:val="24"/>
                <w:szCs w:val="24"/>
              </w:rPr>
              <w:t>Decision making, goal setting, preferred ways of knowing and learning</w:t>
            </w:r>
          </w:p>
        </w:tc>
        <w:tc>
          <w:tcPr>
            <w:tcW w:w="4111" w:type="dxa"/>
            <w:shd w:val="clear" w:color="auto" w:fill="FABD77" w:themeFill="accent2" w:themeFillTint="99"/>
          </w:tcPr>
          <w:p w14:paraId="15FCD833" w14:textId="3F066434" w:rsidR="00D566B1" w:rsidRPr="00FC651D" w:rsidRDefault="00FD7E17" w:rsidP="00CA379A">
            <w:pPr>
              <w:pStyle w:val="TableParagraph"/>
              <w:ind w:left="57"/>
              <w:rPr>
                <w:rFonts w:ascii="Nunito Sans" w:hAnsi="Nunito Sans"/>
                <w:sz w:val="20"/>
                <w:szCs w:val="20"/>
              </w:rPr>
            </w:pPr>
            <w:r w:rsidRPr="00FC651D">
              <w:rPr>
                <w:rFonts w:ascii="Nunito Sans" w:hAnsi="Nunito Sans"/>
                <w:sz w:val="20"/>
                <w:szCs w:val="20"/>
              </w:rPr>
              <w:t xml:space="preserve">If/when prompted or provided with considerable support, </w:t>
            </w:r>
            <w:r w:rsidR="00F169A8">
              <w:rPr>
                <w:rFonts w:ascii="Nunito Sans" w:hAnsi="Nunito Sans"/>
                <w:sz w:val="20"/>
                <w:szCs w:val="20"/>
              </w:rPr>
              <w:t xml:space="preserve">I can list some basic self-reflection strategies or tools people can use to help identify strengths.  I struggle to engage in these strategies and/or to see how they connect to my present or to my future choices. </w:t>
            </w:r>
          </w:p>
        </w:tc>
        <w:tc>
          <w:tcPr>
            <w:tcW w:w="4348" w:type="dxa"/>
            <w:shd w:val="clear" w:color="auto" w:fill="FABD77" w:themeFill="accent2" w:themeFillTint="99"/>
          </w:tcPr>
          <w:p w14:paraId="1FFEDE64" w14:textId="42F46AC6" w:rsidR="00D566B1" w:rsidRPr="00FC651D" w:rsidRDefault="00FD7E17" w:rsidP="00CA379A">
            <w:pPr>
              <w:pStyle w:val="TableParagraph"/>
              <w:ind w:left="57"/>
              <w:rPr>
                <w:rFonts w:ascii="Nunito Sans" w:hAnsi="Nunito Sans"/>
                <w:sz w:val="20"/>
                <w:szCs w:val="20"/>
              </w:rPr>
            </w:pPr>
            <w:r w:rsidRPr="00FC651D">
              <w:rPr>
                <w:rFonts w:ascii="Nunito Sans" w:hAnsi="Nunito Sans"/>
                <w:sz w:val="20"/>
                <w:szCs w:val="20"/>
              </w:rPr>
              <w:t xml:space="preserve">I know </w:t>
            </w:r>
            <w:r w:rsidR="00F169A8">
              <w:rPr>
                <w:rFonts w:ascii="Nunito Sans" w:hAnsi="Nunito Sans"/>
                <w:sz w:val="20"/>
                <w:szCs w:val="20"/>
              </w:rPr>
              <w:t xml:space="preserve">every person is individual, and has strengths and preferences they can learn through </w:t>
            </w:r>
            <w:r w:rsidR="001D19D1">
              <w:rPr>
                <w:rFonts w:ascii="Nunito Sans" w:hAnsi="Nunito Sans"/>
                <w:sz w:val="20"/>
                <w:szCs w:val="20"/>
              </w:rPr>
              <w:t>self-reflection</w:t>
            </w:r>
            <w:r w:rsidR="00F169A8">
              <w:rPr>
                <w:rFonts w:ascii="Nunito Sans" w:hAnsi="Nunito Sans"/>
                <w:sz w:val="20"/>
                <w:szCs w:val="20"/>
              </w:rPr>
              <w:t xml:space="preserve">, and then use to help them make decisions.  I need support / prompting to identify these elements accurately and to understand how they relate to my life. </w:t>
            </w:r>
          </w:p>
        </w:tc>
        <w:tc>
          <w:tcPr>
            <w:tcW w:w="3448" w:type="dxa"/>
            <w:shd w:val="clear" w:color="auto" w:fill="FABD77" w:themeFill="accent2" w:themeFillTint="99"/>
          </w:tcPr>
          <w:p w14:paraId="0FA66F35" w14:textId="61CEF5E5" w:rsidR="00D566B1" w:rsidRPr="00FC651D" w:rsidRDefault="00F169A8" w:rsidP="00CA379A">
            <w:pPr>
              <w:pStyle w:val="TableParagraph"/>
              <w:ind w:left="57"/>
              <w:rPr>
                <w:rFonts w:ascii="Nunito Sans" w:hAnsi="Nunito Sans"/>
                <w:sz w:val="20"/>
                <w:szCs w:val="20"/>
              </w:rPr>
            </w:pPr>
            <w:r w:rsidRPr="00FC651D">
              <w:rPr>
                <w:rFonts w:ascii="Nunito Sans" w:hAnsi="Nunito Sans"/>
                <w:sz w:val="20"/>
                <w:szCs w:val="20"/>
              </w:rPr>
              <w:t xml:space="preserve">I know </w:t>
            </w:r>
            <w:r>
              <w:rPr>
                <w:rFonts w:ascii="Nunito Sans" w:hAnsi="Nunito Sans"/>
                <w:sz w:val="20"/>
                <w:szCs w:val="20"/>
              </w:rPr>
              <w:t xml:space="preserve">every person is individual, and has strengths and preferences they can learn through </w:t>
            </w:r>
            <w:r w:rsidR="001D19D1">
              <w:rPr>
                <w:rFonts w:ascii="Nunito Sans" w:hAnsi="Nunito Sans"/>
                <w:sz w:val="20"/>
                <w:szCs w:val="20"/>
              </w:rPr>
              <w:t>self-reflection</w:t>
            </w:r>
            <w:r>
              <w:rPr>
                <w:rFonts w:ascii="Nunito Sans" w:hAnsi="Nunito Sans"/>
                <w:sz w:val="20"/>
                <w:szCs w:val="20"/>
              </w:rPr>
              <w:t xml:space="preserve">, and then use to help them make decisions.  I can engage in reflection and connect what I learn to my life experience. </w:t>
            </w:r>
          </w:p>
        </w:tc>
        <w:tc>
          <w:tcPr>
            <w:tcW w:w="3969" w:type="dxa"/>
            <w:shd w:val="clear" w:color="auto" w:fill="FABD77" w:themeFill="accent2" w:themeFillTint="99"/>
          </w:tcPr>
          <w:p w14:paraId="7F0505AA" w14:textId="0D4584DA" w:rsidR="00D566B1" w:rsidRPr="00FC651D" w:rsidRDefault="00D566B1" w:rsidP="00CA379A">
            <w:pPr>
              <w:pStyle w:val="TableParagraph"/>
              <w:ind w:left="57"/>
              <w:rPr>
                <w:rFonts w:ascii="Nunito Sans" w:hAnsi="Nunito Sans"/>
                <w:sz w:val="20"/>
                <w:szCs w:val="20"/>
              </w:rPr>
            </w:pPr>
            <w:r w:rsidRPr="00FC651D">
              <w:rPr>
                <w:rFonts w:ascii="Nunito Sans" w:hAnsi="Nunito Sans"/>
                <w:sz w:val="20"/>
                <w:szCs w:val="20"/>
              </w:rPr>
              <w:t xml:space="preserve"> </w:t>
            </w:r>
            <w:r w:rsidR="00F169A8">
              <w:rPr>
                <w:rFonts w:ascii="Nunito Sans" w:hAnsi="Nunito Sans"/>
                <w:sz w:val="20"/>
                <w:szCs w:val="20"/>
              </w:rPr>
              <w:t>I understand the process of self-reflection as being both highly personal and something that we can learn about using established methods.  I can use the self-reflection process to dig more deeply into understanding how I have come to where I am, and to envision future potentials.</w:t>
            </w:r>
          </w:p>
        </w:tc>
      </w:tr>
      <w:tr w:rsidR="005346EC" w:rsidRPr="001211D9" w14:paraId="1A0E56BB" w14:textId="77777777" w:rsidTr="00CA379A">
        <w:trPr>
          <w:trHeight w:val="1410"/>
        </w:trPr>
        <w:tc>
          <w:tcPr>
            <w:tcW w:w="1292" w:type="dxa"/>
            <w:vMerge w:val="restart"/>
            <w:shd w:val="clear" w:color="auto" w:fill="FFE99C" w:themeFill="accent1" w:themeFillTint="66"/>
            <w:textDirection w:val="btLr"/>
          </w:tcPr>
          <w:p w14:paraId="564E0D5C" w14:textId="77777777" w:rsidR="00D566B1" w:rsidRPr="00B71D31" w:rsidRDefault="00D566B1" w:rsidP="00CA379A">
            <w:pPr>
              <w:pStyle w:val="TableParagraph"/>
              <w:ind w:left="57"/>
              <w:jc w:val="center"/>
              <w:rPr>
                <w:rFonts w:ascii="Nunito Sans" w:hAnsi="Nunito Sans"/>
                <w:b/>
                <w:sz w:val="28"/>
                <w:szCs w:val="28"/>
              </w:rPr>
            </w:pPr>
            <w:r w:rsidRPr="00B71D31">
              <w:rPr>
                <w:rFonts w:ascii="Nunito Sans" w:hAnsi="Nunito Sans"/>
                <w:b/>
                <w:sz w:val="28"/>
                <w:szCs w:val="28"/>
              </w:rPr>
              <w:t>Curricular Competencies</w:t>
            </w:r>
          </w:p>
          <w:p w14:paraId="0B63700C" w14:textId="77777777" w:rsidR="00D566B1" w:rsidRPr="001E2008" w:rsidRDefault="00D566B1" w:rsidP="00CA379A">
            <w:pPr>
              <w:pStyle w:val="TableParagraph"/>
              <w:ind w:left="57"/>
              <w:jc w:val="center"/>
              <w:rPr>
                <w:rFonts w:ascii="Nunito Sans" w:hAnsi="Nunito Sans"/>
                <w:b/>
                <w:sz w:val="24"/>
                <w:szCs w:val="24"/>
              </w:rPr>
            </w:pPr>
            <w:r>
              <w:rPr>
                <w:rFonts w:ascii="Nunito Sans" w:hAnsi="Nunito Sans"/>
                <w:b/>
                <w:sz w:val="28"/>
                <w:szCs w:val="28"/>
              </w:rPr>
              <w:t>(Wh</w:t>
            </w:r>
            <w:r w:rsidRPr="00B71D31">
              <w:rPr>
                <w:rFonts w:ascii="Nunito Sans" w:hAnsi="Nunito Sans"/>
                <w:b/>
                <w:sz w:val="28"/>
                <w:szCs w:val="28"/>
              </w:rPr>
              <w:t>at do you need to DO?)</w:t>
            </w:r>
          </w:p>
        </w:tc>
        <w:tc>
          <w:tcPr>
            <w:tcW w:w="2425" w:type="dxa"/>
            <w:shd w:val="clear" w:color="auto" w:fill="FFE99C" w:themeFill="accent1" w:themeFillTint="66"/>
            <w:vAlign w:val="center"/>
          </w:tcPr>
          <w:p w14:paraId="7DEFD0C2" w14:textId="74289C15" w:rsidR="00F169A8" w:rsidRPr="00F169A8" w:rsidRDefault="00F169A8" w:rsidP="00CA379A">
            <w:pPr>
              <w:pStyle w:val="TableParagraph"/>
              <w:ind w:left="57"/>
              <w:rPr>
                <w:rFonts w:ascii="Nunito Sans" w:hAnsi="Nunito Sans"/>
                <w:sz w:val="20"/>
                <w:szCs w:val="20"/>
              </w:rPr>
            </w:pPr>
            <w:r w:rsidRPr="00F169A8">
              <w:rPr>
                <w:rFonts w:ascii="Nunito Sans" w:hAnsi="Nunito Sans"/>
                <w:sz w:val="20"/>
                <w:szCs w:val="20"/>
              </w:rPr>
              <w:t>Explore and reflect on career-life roles, personal growth, and initial planning for preferred career-life pathways</w:t>
            </w:r>
            <w:r>
              <w:rPr>
                <w:rFonts w:ascii="Nunito Sans" w:hAnsi="Nunito Sans"/>
                <w:sz w:val="20"/>
                <w:szCs w:val="20"/>
              </w:rPr>
              <w:t>.</w:t>
            </w:r>
          </w:p>
          <w:p w14:paraId="00CE25E0" w14:textId="77777777" w:rsidR="00D566B1" w:rsidRPr="00D566B1" w:rsidRDefault="00D566B1" w:rsidP="00CA379A">
            <w:pPr>
              <w:pStyle w:val="TableParagraph"/>
              <w:ind w:left="57"/>
              <w:rPr>
                <w:rFonts w:ascii="Nunito Sans" w:hAnsi="Nunito Sans"/>
                <w:sz w:val="20"/>
                <w:szCs w:val="20"/>
              </w:rPr>
            </w:pPr>
          </w:p>
        </w:tc>
        <w:tc>
          <w:tcPr>
            <w:tcW w:w="4111" w:type="dxa"/>
          </w:tcPr>
          <w:p w14:paraId="7F8FA79C" w14:textId="139C0972" w:rsidR="00D566B1" w:rsidRPr="00D566B1" w:rsidRDefault="003D1B9A" w:rsidP="00CA379A">
            <w:pPr>
              <w:pStyle w:val="TableParagraph"/>
              <w:ind w:left="57"/>
              <w:rPr>
                <w:rFonts w:ascii="Nunito Sans" w:hAnsi="Nunito Sans"/>
                <w:sz w:val="20"/>
                <w:szCs w:val="20"/>
              </w:rPr>
            </w:pPr>
            <w:r>
              <w:rPr>
                <w:rFonts w:ascii="Nunito Sans" w:hAnsi="Nunito Sans"/>
                <w:sz w:val="20"/>
                <w:szCs w:val="20"/>
              </w:rPr>
              <w:t xml:space="preserve">Right now I need considerable support and prompting to </w:t>
            </w:r>
            <w:r w:rsidR="001D19D1">
              <w:rPr>
                <w:rFonts w:ascii="Nunito Sans" w:hAnsi="Nunito Sans"/>
                <w:sz w:val="20"/>
                <w:szCs w:val="20"/>
              </w:rPr>
              <w:t>engage</w:t>
            </w:r>
            <w:r>
              <w:rPr>
                <w:rFonts w:ascii="Nunito Sans" w:hAnsi="Nunito Sans"/>
                <w:sz w:val="20"/>
                <w:szCs w:val="20"/>
              </w:rPr>
              <w:t xml:space="preserve"> in the process of self-reflection.  I am still struggling to engage honestly in the process, and am not able to connect the process of reflection either to my current life experience or to making choices about my future.  I find some of the surveys interesting but have not yet used them effectively to reflect. </w:t>
            </w:r>
          </w:p>
        </w:tc>
        <w:tc>
          <w:tcPr>
            <w:tcW w:w="4348" w:type="dxa"/>
          </w:tcPr>
          <w:p w14:paraId="451E1671" w14:textId="32D28766" w:rsidR="00D566B1" w:rsidRPr="00D566B1" w:rsidRDefault="00DB7D42" w:rsidP="00CA379A">
            <w:pPr>
              <w:pStyle w:val="TableParagraph"/>
              <w:ind w:left="57"/>
              <w:rPr>
                <w:rFonts w:ascii="Nunito Sans" w:hAnsi="Nunito Sans"/>
                <w:sz w:val="20"/>
                <w:szCs w:val="20"/>
              </w:rPr>
            </w:pPr>
            <w:r>
              <w:rPr>
                <w:rFonts w:ascii="Nunito Sans" w:hAnsi="Nunito Sans"/>
                <w:sz w:val="20"/>
                <w:szCs w:val="20"/>
              </w:rPr>
              <w:t xml:space="preserve">With support /prompting, I can </w:t>
            </w:r>
            <w:r w:rsidR="003D1B9A">
              <w:rPr>
                <w:rFonts w:ascii="Nunito Sans" w:hAnsi="Nunito Sans"/>
                <w:sz w:val="20"/>
                <w:szCs w:val="20"/>
              </w:rPr>
              <w:t xml:space="preserve">use </w:t>
            </w:r>
            <w:r>
              <w:rPr>
                <w:rFonts w:ascii="Nunito Sans" w:hAnsi="Nunito Sans"/>
                <w:sz w:val="20"/>
                <w:szCs w:val="20"/>
              </w:rPr>
              <w:t xml:space="preserve"> </w:t>
            </w:r>
            <w:r w:rsidR="003D1B9A">
              <w:rPr>
                <w:rFonts w:ascii="Nunito Sans" w:hAnsi="Nunito Sans"/>
                <w:sz w:val="20"/>
                <w:szCs w:val="20"/>
              </w:rPr>
              <w:t xml:space="preserve">specific self-reflection tools to identify my strengths and priorities and connect these to my past and current life experience.  I am able to set some goals but am struggling to break them down into manageable chunks.  I have not yet </w:t>
            </w:r>
            <w:r w:rsidR="00CA379A">
              <w:rPr>
                <w:rFonts w:ascii="Nunito Sans" w:hAnsi="Nunito Sans"/>
                <w:sz w:val="20"/>
                <w:szCs w:val="20"/>
              </w:rPr>
              <w:t>reached</w:t>
            </w:r>
            <w:r w:rsidR="003D1B9A">
              <w:rPr>
                <w:rFonts w:ascii="Nunito Sans" w:hAnsi="Nunito Sans"/>
                <w:sz w:val="20"/>
                <w:szCs w:val="20"/>
              </w:rPr>
              <w:t xml:space="preserve"> the point where I’m focused on “end” goals vs. “means” goals or meaningful, authentic purpose.</w:t>
            </w:r>
            <w:r>
              <w:rPr>
                <w:rFonts w:ascii="Nunito Sans" w:hAnsi="Nunito Sans"/>
                <w:sz w:val="20"/>
                <w:szCs w:val="20"/>
              </w:rPr>
              <w:t xml:space="preserve"> </w:t>
            </w:r>
          </w:p>
        </w:tc>
        <w:tc>
          <w:tcPr>
            <w:tcW w:w="3448" w:type="dxa"/>
          </w:tcPr>
          <w:p w14:paraId="2E4FBB5A" w14:textId="28436E0D" w:rsidR="00D566B1" w:rsidRPr="00D566B1" w:rsidRDefault="00F169A8" w:rsidP="00CA379A">
            <w:pPr>
              <w:pStyle w:val="TableParagraph"/>
              <w:ind w:left="57"/>
              <w:rPr>
                <w:rFonts w:ascii="Nunito Sans" w:hAnsi="Nunito Sans"/>
                <w:sz w:val="20"/>
                <w:szCs w:val="20"/>
              </w:rPr>
            </w:pPr>
            <w:r>
              <w:rPr>
                <w:rFonts w:ascii="Nunito Sans" w:hAnsi="Nunito Sans"/>
                <w:sz w:val="20"/>
                <w:szCs w:val="20"/>
              </w:rPr>
              <w:t xml:space="preserve">I am able to use self-reflection strategies and tools </w:t>
            </w:r>
            <w:r w:rsidR="003D1B9A">
              <w:rPr>
                <w:rFonts w:ascii="Nunito Sans" w:hAnsi="Nunito Sans"/>
                <w:sz w:val="20"/>
                <w:szCs w:val="20"/>
              </w:rPr>
              <w:t xml:space="preserve">to identify my personal strengths, differentiate and priorities elements of the life and experiences I want to pursue, and set goals, breaking them down into manageable </w:t>
            </w:r>
            <w:r w:rsidR="001D19D1">
              <w:rPr>
                <w:rFonts w:ascii="Nunito Sans" w:hAnsi="Nunito Sans"/>
                <w:sz w:val="20"/>
                <w:szCs w:val="20"/>
              </w:rPr>
              <w:t>tasks</w:t>
            </w:r>
            <w:r w:rsidR="003D1B9A">
              <w:rPr>
                <w:rFonts w:ascii="Nunito Sans" w:hAnsi="Nunito Sans"/>
                <w:sz w:val="20"/>
                <w:szCs w:val="20"/>
              </w:rPr>
              <w:t xml:space="preserve">.  I have some grasp on the difference between short term enjoyment and </w:t>
            </w:r>
            <w:r w:rsidR="001D19D1">
              <w:rPr>
                <w:rFonts w:ascii="Nunito Sans" w:hAnsi="Nunito Sans"/>
                <w:sz w:val="20"/>
                <w:szCs w:val="20"/>
              </w:rPr>
              <w:t>long-term</w:t>
            </w:r>
            <w:r w:rsidR="003D1B9A">
              <w:rPr>
                <w:rFonts w:ascii="Nunito Sans" w:hAnsi="Nunito Sans"/>
                <w:sz w:val="20"/>
                <w:szCs w:val="20"/>
              </w:rPr>
              <w:t xml:space="preserve"> purpose.</w:t>
            </w:r>
          </w:p>
        </w:tc>
        <w:tc>
          <w:tcPr>
            <w:tcW w:w="3969" w:type="dxa"/>
          </w:tcPr>
          <w:p w14:paraId="43D33E6B" w14:textId="12F1E6D6" w:rsidR="00D566B1" w:rsidRPr="00D566B1" w:rsidRDefault="003D1B9A" w:rsidP="00CA379A">
            <w:pPr>
              <w:pStyle w:val="TableParagraph"/>
              <w:ind w:left="57"/>
              <w:rPr>
                <w:rFonts w:ascii="Nunito Sans" w:hAnsi="Nunito Sans"/>
                <w:sz w:val="20"/>
                <w:szCs w:val="20"/>
              </w:rPr>
            </w:pPr>
            <w:r>
              <w:rPr>
                <w:rFonts w:ascii="Nunito Sans" w:hAnsi="Nunito Sans"/>
                <w:sz w:val="20"/>
                <w:szCs w:val="20"/>
              </w:rPr>
              <w:t xml:space="preserve">I am not only able to identify my strengths are (as well as my areas of weakness) but I can connect them to the experiences I hope to have in life and can set goals that are not only  aligned with my values but also in support of building a life that is meaningful (PERMA). My goal setting is realistic and flexible and encourages ongoing reflection. </w:t>
            </w:r>
          </w:p>
        </w:tc>
      </w:tr>
      <w:tr w:rsidR="005346EC" w:rsidRPr="001211D9" w14:paraId="4908C18C" w14:textId="77777777" w:rsidTr="00CA379A">
        <w:trPr>
          <w:trHeight w:val="1070"/>
        </w:trPr>
        <w:tc>
          <w:tcPr>
            <w:tcW w:w="1292" w:type="dxa"/>
            <w:vMerge/>
            <w:tcBorders>
              <w:top w:val="nil"/>
            </w:tcBorders>
            <w:shd w:val="clear" w:color="auto" w:fill="FFE99C" w:themeFill="accent1" w:themeFillTint="66"/>
            <w:textDirection w:val="btLr"/>
          </w:tcPr>
          <w:p w14:paraId="3321FED4" w14:textId="77777777" w:rsidR="00D566B1" w:rsidRPr="001E2008" w:rsidRDefault="00D566B1" w:rsidP="00CA379A">
            <w:pPr>
              <w:ind w:left="57"/>
              <w:rPr>
                <w:rFonts w:ascii="Nunito Sans" w:hAnsi="Nunito Sans"/>
              </w:rPr>
            </w:pPr>
          </w:p>
        </w:tc>
        <w:tc>
          <w:tcPr>
            <w:tcW w:w="2425" w:type="dxa"/>
            <w:shd w:val="clear" w:color="auto" w:fill="FABD77" w:themeFill="accent2" w:themeFillTint="99"/>
            <w:vAlign w:val="center"/>
          </w:tcPr>
          <w:p w14:paraId="3A39DC04" w14:textId="77777777" w:rsidR="00D566B1" w:rsidRPr="00D566B1" w:rsidRDefault="00D566B1" w:rsidP="00CA379A">
            <w:pPr>
              <w:pStyle w:val="TableParagraph"/>
              <w:ind w:left="57"/>
              <w:rPr>
                <w:rFonts w:ascii="Nunito Sans" w:hAnsi="Nunito Sans"/>
                <w:sz w:val="20"/>
                <w:szCs w:val="20"/>
              </w:rPr>
            </w:pPr>
          </w:p>
          <w:p w14:paraId="1690C983" w14:textId="77777777" w:rsidR="00F169A8" w:rsidRPr="00F169A8" w:rsidRDefault="00F169A8" w:rsidP="00CA379A">
            <w:pPr>
              <w:pStyle w:val="TableParagraph"/>
              <w:ind w:left="57"/>
              <w:rPr>
                <w:rFonts w:ascii="Nunito Sans" w:hAnsi="Nunito Sans"/>
                <w:sz w:val="20"/>
                <w:szCs w:val="20"/>
              </w:rPr>
            </w:pPr>
            <w:r w:rsidRPr="00F169A8">
              <w:rPr>
                <w:rFonts w:ascii="Nunito Sans" w:hAnsi="Nunito Sans"/>
                <w:sz w:val="20"/>
                <w:szCs w:val="20"/>
              </w:rPr>
              <w:t>Communicate with the intent to highlight personal strengths, talents, accomplishments, and abilities</w:t>
            </w:r>
          </w:p>
          <w:p w14:paraId="7768FD19" w14:textId="344357EC" w:rsidR="00D566B1" w:rsidRPr="00D566B1" w:rsidRDefault="00D566B1" w:rsidP="00CA379A">
            <w:pPr>
              <w:pStyle w:val="TableParagraph"/>
              <w:ind w:left="57"/>
              <w:rPr>
                <w:rFonts w:ascii="Nunito Sans" w:hAnsi="Nunito Sans"/>
                <w:sz w:val="20"/>
                <w:szCs w:val="20"/>
              </w:rPr>
            </w:pPr>
          </w:p>
        </w:tc>
        <w:tc>
          <w:tcPr>
            <w:tcW w:w="4111" w:type="dxa"/>
          </w:tcPr>
          <w:p w14:paraId="11C29089" w14:textId="1D4C019B" w:rsidR="00D566B1" w:rsidRPr="00D566B1" w:rsidRDefault="005779EE" w:rsidP="00CA379A">
            <w:pPr>
              <w:pStyle w:val="TableParagraph"/>
              <w:ind w:left="57"/>
              <w:rPr>
                <w:rFonts w:ascii="Nunito Sans" w:hAnsi="Nunito Sans"/>
                <w:sz w:val="20"/>
                <w:szCs w:val="20"/>
              </w:rPr>
            </w:pPr>
            <w:r>
              <w:rPr>
                <w:rFonts w:ascii="Nunito Sans" w:hAnsi="Nunito Sans"/>
                <w:sz w:val="20"/>
                <w:szCs w:val="20"/>
              </w:rPr>
              <w:t xml:space="preserve">With significant prompting/support, I have collected a limited amount of information from only a couple of self-reflection sources.   I have not yet been able to put the information together in a way that I can use to see patterns in my preferences, aptitudes, </w:t>
            </w:r>
            <w:r w:rsidR="009F4B1B">
              <w:rPr>
                <w:rFonts w:ascii="Nunito Sans" w:hAnsi="Nunito Sans"/>
                <w:sz w:val="20"/>
                <w:szCs w:val="20"/>
              </w:rPr>
              <w:t xml:space="preserve">and priorities.  I have not yet connected what I have learned to the process of setting goals. </w:t>
            </w:r>
          </w:p>
        </w:tc>
        <w:tc>
          <w:tcPr>
            <w:tcW w:w="4348" w:type="dxa"/>
          </w:tcPr>
          <w:p w14:paraId="702F9356" w14:textId="606F53DE" w:rsidR="00D566B1" w:rsidRPr="00D566B1" w:rsidRDefault="005779EE" w:rsidP="00CA379A">
            <w:pPr>
              <w:pStyle w:val="TableParagraph"/>
              <w:ind w:left="57"/>
              <w:rPr>
                <w:rFonts w:ascii="Nunito Sans" w:hAnsi="Nunito Sans"/>
                <w:sz w:val="20"/>
                <w:szCs w:val="20"/>
              </w:rPr>
            </w:pPr>
            <w:r>
              <w:rPr>
                <w:rFonts w:ascii="Nunito Sans" w:hAnsi="Nunito Sans"/>
                <w:sz w:val="20"/>
                <w:szCs w:val="20"/>
              </w:rPr>
              <w:t xml:space="preserve">I can collect the information from the self-reflection processes in which I engaged.  Using that information, I  attempted to create a profile.  I struggled to synthesize the information and connect information from one tool to what I learned in other tools.  I am still trying to dig into the process of using this information to set goals and determine my priorities. </w:t>
            </w:r>
            <w:r w:rsidR="00A13070">
              <w:rPr>
                <w:rFonts w:ascii="Nunito Sans" w:hAnsi="Nunito Sans"/>
                <w:sz w:val="20"/>
                <w:szCs w:val="20"/>
              </w:rPr>
              <w:t xml:space="preserve"> </w:t>
            </w:r>
          </w:p>
        </w:tc>
        <w:tc>
          <w:tcPr>
            <w:tcW w:w="3448" w:type="dxa"/>
          </w:tcPr>
          <w:p w14:paraId="6C343397" w14:textId="52B20E43" w:rsidR="00D566B1" w:rsidRPr="00D566B1" w:rsidRDefault="005779EE" w:rsidP="00CA379A">
            <w:pPr>
              <w:pStyle w:val="TableParagraph"/>
              <w:ind w:left="57"/>
              <w:rPr>
                <w:rFonts w:ascii="Nunito Sans" w:hAnsi="Nunito Sans"/>
                <w:sz w:val="20"/>
                <w:szCs w:val="20"/>
              </w:rPr>
            </w:pPr>
            <w:r>
              <w:rPr>
                <w:rFonts w:ascii="Nunito Sans" w:hAnsi="Nunito Sans"/>
                <w:sz w:val="20"/>
                <w:szCs w:val="20"/>
              </w:rPr>
              <w:t>I can collect the information from the self-reflection processes, synthesize it and create an informative, clear and accurate self-profile that makes connections between my strengths, my preferences/aptitudes, my goals and my priorities.</w:t>
            </w:r>
          </w:p>
        </w:tc>
        <w:tc>
          <w:tcPr>
            <w:tcW w:w="3969" w:type="dxa"/>
          </w:tcPr>
          <w:p w14:paraId="29AC10AF" w14:textId="71E19507" w:rsidR="00D566B1" w:rsidRPr="00D566B1" w:rsidRDefault="005779EE" w:rsidP="00CA379A">
            <w:pPr>
              <w:pStyle w:val="TableParagraph"/>
              <w:ind w:left="57"/>
              <w:rPr>
                <w:rFonts w:ascii="Nunito Sans" w:hAnsi="Nunito Sans"/>
                <w:sz w:val="20"/>
                <w:szCs w:val="20"/>
              </w:rPr>
            </w:pPr>
            <w:r>
              <w:rPr>
                <w:rFonts w:ascii="Nunito Sans" w:hAnsi="Nunito Sans"/>
                <w:sz w:val="20"/>
                <w:szCs w:val="20"/>
              </w:rPr>
              <w:t xml:space="preserve">I can collect information from a variety of  self-reflection processes, synthesize it and create an informative, clear and accurate self-profile that makes connections between my strengths, my preferences/aptitudes, my goals and my priorities.  My work is not only clear, it is insightful, published in a manner that is appealing and well-organized. </w:t>
            </w:r>
          </w:p>
        </w:tc>
      </w:tr>
      <w:tr w:rsidR="005346EC" w:rsidRPr="001211D9" w14:paraId="254A4211" w14:textId="77777777" w:rsidTr="00CA379A">
        <w:trPr>
          <w:trHeight w:val="751"/>
        </w:trPr>
        <w:tc>
          <w:tcPr>
            <w:tcW w:w="1292" w:type="dxa"/>
            <w:vMerge/>
            <w:tcBorders>
              <w:top w:val="nil"/>
            </w:tcBorders>
            <w:shd w:val="clear" w:color="auto" w:fill="FFE99C" w:themeFill="accent1" w:themeFillTint="66"/>
            <w:textDirection w:val="btLr"/>
          </w:tcPr>
          <w:p w14:paraId="6FF5E5A2" w14:textId="77777777" w:rsidR="00D566B1" w:rsidRPr="001E2008" w:rsidRDefault="00D566B1" w:rsidP="00CA379A">
            <w:pPr>
              <w:ind w:left="57"/>
              <w:rPr>
                <w:rFonts w:ascii="Nunito Sans" w:hAnsi="Nunito Sans"/>
              </w:rPr>
            </w:pPr>
          </w:p>
        </w:tc>
        <w:tc>
          <w:tcPr>
            <w:tcW w:w="2425" w:type="dxa"/>
            <w:shd w:val="clear" w:color="auto" w:fill="FFE99C" w:themeFill="accent1" w:themeFillTint="66"/>
            <w:vAlign w:val="center"/>
          </w:tcPr>
          <w:p w14:paraId="0C5D4C36" w14:textId="77777777" w:rsidR="00F169A8" w:rsidRPr="00F169A8" w:rsidRDefault="00F169A8" w:rsidP="00CA379A">
            <w:pPr>
              <w:pStyle w:val="TableParagraph"/>
              <w:ind w:left="57"/>
              <w:rPr>
                <w:rFonts w:ascii="Nunito Sans" w:hAnsi="Nunito Sans"/>
                <w:sz w:val="20"/>
                <w:szCs w:val="20"/>
              </w:rPr>
            </w:pPr>
            <w:r w:rsidRPr="00F169A8">
              <w:rPr>
                <w:rFonts w:ascii="Nunito Sans" w:hAnsi="Nunito Sans"/>
                <w:sz w:val="20"/>
                <w:szCs w:val="20"/>
              </w:rPr>
              <w:t>Develop preliminary profiles and flexible plans for career-life learning journeys</w:t>
            </w:r>
          </w:p>
          <w:p w14:paraId="47776685" w14:textId="2AEE2063" w:rsidR="00D566B1" w:rsidRPr="00D566B1" w:rsidRDefault="00D566B1" w:rsidP="00CA379A">
            <w:pPr>
              <w:ind w:left="57"/>
              <w:rPr>
                <w:rFonts w:ascii="Nunito Sans" w:hAnsi="Nunito Sans"/>
                <w:sz w:val="20"/>
                <w:szCs w:val="20"/>
              </w:rPr>
            </w:pPr>
          </w:p>
        </w:tc>
        <w:tc>
          <w:tcPr>
            <w:tcW w:w="4111" w:type="dxa"/>
          </w:tcPr>
          <w:p w14:paraId="4AA4E118" w14:textId="5A1E163F" w:rsidR="00D566B1" w:rsidRPr="00D566B1" w:rsidRDefault="00673588" w:rsidP="00CA379A">
            <w:pPr>
              <w:pStyle w:val="TableParagraph"/>
              <w:ind w:left="57"/>
              <w:rPr>
                <w:rFonts w:ascii="Nunito Sans" w:hAnsi="Nunito Sans"/>
                <w:sz w:val="20"/>
                <w:szCs w:val="20"/>
              </w:rPr>
            </w:pPr>
            <w:r>
              <w:rPr>
                <w:rFonts w:ascii="Nunito Sans" w:hAnsi="Nunito Sans"/>
                <w:sz w:val="20"/>
                <w:szCs w:val="20"/>
              </w:rPr>
              <w:t xml:space="preserve">With support and prompting, I have completed at least the MBTI and read the recommendations on careers.  I have not yet connected that information to other self-reflection tools, or considered types of work or looked at how suggestions connect to my aptitudes, goals and priorities. </w:t>
            </w:r>
          </w:p>
        </w:tc>
        <w:tc>
          <w:tcPr>
            <w:tcW w:w="4348" w:type="dxa"/>
          </w:tcPr>
          <w:p w14:paraId="325C3B53" w14:textId="713A03B6" w:rsidR="00D566B1" w:rsidRPr="00D566B1" w:rsidRDefault="00673588" w:rsidP="00CA379A">
            <w:pPr>
              <w:pStyle w:val="TableParagraph"/>
              <w:ind w:left="57"/>
              <w:rPr>
                <w:rFonts w:ascii="Nunito Sans" w:hAnsi="Nunito Sans"/>
                <w:sz w:val="20"/>
                <w:szCs w:val="20"/>
              </w:rPr>
            </w:pPr>
            <w:r>
              <w:rPr>
                <w:rFonts w:ascii="Nunito Sans" w:hAnsi="Nunito Sans"/>
                <w:sz w:val="20"/>
                <w:szCs w:val="20"/>
              </w:rPr>
              <w:t>I have completed and read the result of self-reflection tools that give me some indication of what types of work might be suitable for me.  I have yet to make connections between that information and any goals</w:t>
            </w:r>
            <w:r w:rsidR="00CA379A">
              <w:rPr>
                <w:rFonts w:ascii="Nunito Sans" w:hAnsi="Nunito Sans"/>
                <w:sz w:val="20"/>
                <w:szCs w:val="20"/>
              </w:rPr>
              <w:t>/</w:t>
            </w:r>
            <w:r>
              <w:rPr>
                <w:rFonts w:ascii="Nunito Sans" w:hAnsi="Nunito Sans"/>
                <w:sz w:val="20"/>
                <w:szCs w:val="20"/>
              </w:rPr>
              <w:t>interests I already have, or to look into particular types of work.  I have not yet connected this to priorities</w:t>
            </w:r>
            <w:r w:rsidR="00CA379A">
              <w:rPr>
                <w:rFonts w:ascii="Nunito Sans" w:hAnsi="Nunito Sans"/>
                <w:sz w:val="20"/>
                <w:szCs w:val="20"/>
              </w:rPr>
              <w:t>/</w:t>
            </w:r>
            <w:r>
              <w:rPr>
                <w:rFonts w:ascii="Nunito Sans" w:hAnsi="Nunito Sans"/>
                <w:sz w:val="20"/>
                <w:szCs w:val="20"/>
              </w:rPr>
              <w:t>goals.</w:t>
            </w:r>
          </w:p>
        </w:tc>
        <w:tc>
          <w:tcPr>
            <w:tcW w:w="3448" w:type="dxa"/>
          </w:tcPr>
          <w:p w14:paraId="388A08B4" w14:textId="7D0BC05A" w:rsidR="00D566B1" w:rsidRPr="00D566B1" w:rsidRDefault="00673588" w:rsidP="00CA379A">
            <w:pPr>
              <w:pStyle w:val="TableParagraph"/>
              <w:ind w:left="57"/>
              <w:rPr>
                <w:rFonts w:ascii="Nunito Sans" w:hAnsi="Nunito Sans"/>
                <w:sz w:val="20"/>
                <w:szCs w:val="20"/>
              </w:rPr>
            </w:pPr>
            <w:r>
              <w:rPr>
                <w:rFonts w:ascii="Nunito Sans" w:hAnsi="Nunito Sans"/>
                <w:sz w:val="20"/>
                <w:szCs w:val="20"/>
              </w:rPr>
              <w:t xml:space="preserve">I can take the information I gathered in self-reflection and begin to see connections to jobs, work and careers.  </w:t>
            </w:r>
          </w:p>
        </w:tc>
        <w:tc>
          <w:tcPr>
            <w:tcW w:w="3969" w:type="dxa"/>
          </w:tcPr>
          <w:p w14:paraId="227CB576" w14:textId="6A3E8F49" w:rsidR="00D566B1" w:rsidRPr="00D566B1" w:rsidRDefault="005779EE" w:rsidP="00CA379A">
            <w:pPr>
              <w:pStyle w:val="TableParagraph"/>
              <w:ind w:left="57"/>
              <w:rPr>
                <w:rFonts w:ascii="Nunito Sans" w:hAnsi="Nunito Sans"/>
                <w:sz w:val="20"/>
                <w:szCs w:val="20"/>
              </w:rPr>
            </w:pPr>
            <w:r>
              <w:rPr>
                <w:rFonts w:ascii="Nunito Sans" w:hAnsi="Nunito Sans"/>
                <w:sz w:val="20"/>
                <w:szCs w:val="20"/>
              </w:rPr>
              <w:t xml:space="preserve"> </w:t>
            </w:r>
            <w:r w:rsidR="00673588">
              <w:rPr>
                <w:rFonts w:ascii="Nunito Sans" w:hAnsi="Nunito Sans"/>
                <w:sz w:val="20"/>
                <w:szCs w:val="20"/>
              </w:rPr>
              <w:t xml:space="preserve">I can see how I might be able to improve some of my strengths or weaknesses to access rewarding work, or how I can leverage my skills and aptitudes to maximize reaching meaningful goals.   I see patterns of how different self-reflection results connect to types of work. </w:t>
            </w:r>
          </w:p>
        </w:tc>
      </w:tr>
    </w:tbl>
    <w:p w14:paraId="029483B1" w14:textId="77777777" w:rsidR="00E1437C" w:rsidRPr="00FC1227" w:rsidRDefault="00E1437C" w:rsidP="00FC1227"/>
    <w:sectPr w:rsidR="00E1437C" w:rsidRPr="00FC1227" w:rsidSect="00FC1227">
      <w:pgSz w:w="20160" w:h="12240" w:orient="landscape"/>
      <w:pgMar w:top="567" w:right="4683" w:bottom="567" w:left="799"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unito Sans">
    <w:panose1 w:val="00000500000000000000"/>
    <w:charset w:val="00"/>
    <w:family w:val="auto"/>
    <w:pitch w:val="variable"/>
    <w:sig w:usb0="20000007" w:usb1="00000001" w:usb2="00000000" w:usb3="00000000" w:csb0="000001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ontserrat">
    <w:panose1 w:val="00000500000000000000"/>
    <w:charset w:val="4D"/>
    <w:family w:val="auto"/>
    <w:pitch w:val="variable"/>
    <w:sig w:usb0="2000020F" w:usb1="00000003"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isplayBackgroundShape/>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474"/>
    <w:rsid w:val="00083BC0"/>
    <w:rsid w:val="001D19D1"/>
    <w:rsid w:val="002A3F3E"/>
    <w:rsid w:val="002D451D"/>
    <w:rsid w:val="00300B6D"/>
    <w:rsid w:val="0035644E"/>
    <w:rsid w:val="003A7A80"/>
    <w:rsid w:val="003D1B9A"/>
    <w:rsid w:val="003F3D5A"/>
    <w:rsid w:val="005346EC"/>
    <w:rsid w:val="005779EE"/>
    <w:rsid w:val="005C2217"/>
    <w:rsid w:val="00673588"/>
    <w:rsid w:val="00747E76"/>
    <w:rsid w:val="00757229"/>
    <w:rsid w:val="007B2113"/>
    <w:rsid w:val="007C1647"/>
    <w:rsid w:val="00871E53"/>
    <w:rsid w:val="009B0E48"/>
    <w:rsid w:val="009E6818"/>
    <w:rsid w:val="009F4B1B"/>
    <w:rsid w:val="00A13070"/>
    <w:rsid w:val="00B71D31"/>
    <w:rsid w:val="00B86050"/>
    <w:rsid w:val="00BF14E4"/>
    <w:rsid w:val="00CA17FC"/>
    <w:rsid w:val="00CA379A"/>
    <w:rsid w:val="00D04865"/>
    <w:rsid w:val="00D1463C"/>
    <w:rsid w:val="00D566B1"/>
    <w:rsid w:val="00D65E1A"/>
    <w:rsid w:val="00DB7D42"/>
    <w:rsid w:val="00E1437C"/>
    <w:rsid w:val="00E26474"/>
    <w:rsid w:val="00E67709"/>
    <w:rsid w:val="00EA1ADD"/>
    <w:rsid w:val="00F02AEC"/>
    <w:rsid w:val="00F169A8"/>
    <w:rsid w:val="00FC1227"/>
    <w:rsid w:val="00FC651D"/>
    <w:rsid w:val="00FD7E17"/>
    <w:rsid w:val="00FF4A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2896"/>
  <w15:chartTrackingRefBased/>
  <w15:docId w15:val="{1BE49959-E778-C04F-B052-46649FCA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169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26474"/>
    <w:pPr>
      <w:widowControl w:val="0"/>
      <w:autoSpaceDE w:val="0"/>
      <w:autoSpaceDN w:val="0"/>
      <w:ind w:left="138"/>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1259">
      <w:bodyDiv w:val="1"/>
      <w:marLeft w:val="0"/>
      <w:marRight w:val="0"/>
      <w:marTop w:val="0"/>
      <w:marBottom w:val="0"/>
      <w:divBdr>
        <w:top w:val="none" w:sz="0" w:space="0" w:color="auto"/>
        <w:left w:val="none" w:sz="0" w:space="0" w:color="auto"/>
        <w:bottom w:val="none" w:sz="0" w:space="0" w:color="auto"/>
        <w:right w:val="none" w:sz="0" w:space="0" w:color="auto"/>
      </w:divBdr>
    </w:div>
    <w:div w:id="444693615">
      <w:bodyDiv w:val="1"/>
      <w:marLeft w:val="0"/>
      <w:marRight w:val="0"/>
      <w:marTop w:val="0"/>
      <w:marBottom w:val="0"/>
      <w:divBdr>
        <w:top w:val="none" w:sz="0" w:space="0" w:color="auto"/>
        <w:left w:val="none" w:sz="0" w:space="0" w:color="auto"/>
        <w:bottom w:val="none" w:sz="0" w:space="0" w:color="auto"/>
        <w:right w:val="none" w:sz="0" w:space="0" w:color="auto"/>
      </w:divBdr>
    </w:div>
    <w:div w:id="946739467">
      <w:bodyDiv w:val="1"/>
      <w:marLeft w:val="0"/>
      <w:marRight w:val="0"/>
      <w:marTop w:val="0"/>
      <w:marBottom w:val="0"/>
      <w:divBdr>
        <w:top w:val="none" w:sz="0" w:space="0" w:color="auto"/>
        <w:left w:val="none" w:sz="0" w:space="0" w:color="auto"/>
        <w:bottom w:val="none" w:sz="0" w:space="0" w:color="auto"/>
        <w:right w:val="none" w:sz="0" w:space="0" w:color="auto"/>
      </w:divBdr>
    </w:div>
    <w:div w:id="963148360">
      <w:bodyDiv w:val="1"/>
      <w:marLeft w:val="0"/>
      <w:marRight w:val="0"/>
      <w:marTop w:val="0"/>
      <w:marBottom w:val="0"/>
      <w:divBdr>
        <w:top w:val="none" w:sz="0" w:space="0" w:color="auto"/>
        <w:left w:val="none" w:sz="0" w:space="0" w:color="auto"/>
        <w:bottom w:val="none" w:sz="0" w:space="0" w:color="auto"/>
        <w:right w:val="none" w:sz="0" w:space="0" w:color="auto"/>
      </w:divBdr>
    </w:div>
    <w:div w:id="1055084285">
      <w:bodyDiv w:val="1"/>
      <w:marLeft w:val="0"/>
      <w:marRight w:val="0"/>
      <w:marTop w:val="0"/>
      <w:marBottom w:val="0"/>
      <w:divBdr>
        <w:top w:val="none" w:sz="0" w:space="0" w:color="auto"/>
        <w:left w:val="none" w:sz="0" w:space="0" w:color="auto"/>
        <w:bottom w:val="none" w:sz="0" w:space="0" w:color="auto"/>
        <w:right w:val="none" w:sz="0" w:space="0" w:color="auto"/>
      </w:divBdr>
    </w:div>
    <w:div w:id="1060372969">
      <w:bodyDiv w:val="1"/>
      <w:marLeft w:val="0"/>
      <w:marRight w:val="0"/>
      <w:marTop w:val="0"/>
      <w:marBottom w:val="0"/>
      <w:divBdr>
        <w:top w:val="none" w:sz="0" w:space="0" w:color="auto"/>
        <w:left w:val="none" w:sz="0" w:space="0" w:color="auto"/>
        <w:bottom w:val="none" w:sz="0" w:space="0" w:color="auto"/>
        <w:right w:val="none" w:sz="0" w:space="0" w:color="auto"/>
      </w:divBdr>
    </w:div>
    <w:div w:id="1243100502">
      <w:bodyDiv w:val="1"/>
      <w:marLeft w:val="0"/>
      <w:marRight w:val="0"/>
      <w:marTop w:val="0"/>
      <w:marBottom w:val="0"/>
      <w:divBdr>
        <w:top w:val="none" w:sz="0" w:space="0" w:color="auto"/>
        <w:left w:val="none" w:sz="0" w:space="0" w:color="auto"/>
        <w:bottom w:val="none" w:sz="0" w:space="0" w:color="auto"/>
        <w:right w:val="none" w:sz="0" w:space="0" w:color="auto"/>
      </w:divBdr>
    </w:div>
    <w:div w:id="1598295114">
      <w:bodyDiv w:val="1"/>
      <w:marLeft w:val="0"/>
      <w:marRight w:val="0"/>
      <w:marTop w:val="0"/>
      <w:marBottom w:val="0"/>
      <w:divBdr>
        <w:top w:val="none" w:sz="0" w:space="0" w:color="auto"/>
        <w:left w:val="none" w:sz="0" w:space="0" w:color="auto"/>
        <w:bottom w:val="none" w:sz="0" w:space="0" w:color="auto"/>
        <w:right w:val="none" w:sz="0" w:space="0" w:color="auto"/>
      </w:divBdr>
    </w:div>
    <w:div w:id="16698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GofY">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GofYFonts">
      <a:majorFont>
        <a:latin typeface="Montserrat"/>
        <a:ea typeface=""/>
        <a:cs typeface=""/>
      </a:majorFont>
      <a:minorFont>
        <a:latin typeface="Nunito Sans"/>
        <a:ea typeface=""/>
        <a:cs typeface=""/>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Woods</cp:lastModifiedBy>
  <cp:revision>10</cp:revision>
  <cp:lastPrinted>2018-11-09T08:33:00Z</cp:lastPrinted>
  <dcterms:created xsi:type="dcterms:W3CDTF">2018-09-23T22:28:00Z</dcterms:created>
  <dcterms:modified xsi:type="dcterms:W3CDTF">2018-11-09T08:40:00Z</dcterms:modified>
</cp:coreProperties>
</file>