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spacing w:after="0" w:line="240" w:lineRule="auto"/>
        <w:rPr>
          <w:sz w:val="36"/>
          <w:szCs w:val="36"/>
        </w:rPr>
      </w:pPr>
      <w:bookmarkStart w:colFirst="0" w:colLast="0" w:name="_2gretemjjztf" w:id="0"/>
      <w:bookmarkEnd w:id="0"/>
      <w:r w:rsidDel="00000000" w:rsidR="00000000" w:rsidRPr="00000000">
        <w:rPr>
          <w:sz w:val="36"/>
          <w:szCs w:val="36"/>
          <w:rtl w:val="0"/>
        </w:rPr>
        <w:t xml:space="preserve">SYLLABUS:</w:t>
      </w:r>
      <w:r w:rsidDel="00000000" w:rsidR="00000000" w:rsidRPr="00000000">
        <w:rPr>
          <w:b w:val="1"/>
          <w:sz w:val="36"/>
          <w:szCs w:val="36"/>
          <w:rtl w:val="0"/>
        </w:rPr>
        <w:t xml:space="preserve"> Social Studies 10 </w:t>
      </w:r>
      <w:r w:rsidDel="00000000" w:rsidR="00000000" w:rsidRPr="00000000">
        <w:rPr>
          <w:sz w:val="36"/>
          <w:szCs w:val="36"/>
          <w:rtl w:val="0"/>
        </w:rPr>
        <w:t xml:space="preserve">(Autumn 2019)</w:t>
      </w:r>
    </w:p>
    <w:p w:rsidR="00000000" w:rsidDel="00000000" w:rsidP="00000000" w:rsidRDefault="00000000" w:rsidRPr="00000000" w14:paraId="00000001">
      <w:pPr>
        <w:tabs>
          <w:tab w:val="right" w:pos="10257"/>
        </w:tabs>
        <w:spacing w:after="200" w:line="240" w:lineRule="auto"/>
        <w:rPr>
          <w:sz w:val="16"/>
          <w:szCs w:val="16"/>
        </w:rPr>
      </w:pPr>
      <w:r w:rsidDel="00000000" w:rsidR="00000000" w:rsidRPr="00000000">
        <w:rPr>
          <w:sz w:val="28"/>
          <w:szCs w:val="28"/>
          <w:rtl w:val="0"/>
        </w:rPr>
        <w:t xml:space="preserve">Canadian Politics, History &amp; Society since 1914</w:t>
      </w:r>
      <w:r w:rsidDel="00000000" w:rsidR="00000000" w:rsidRPr="00000000">
        <w:rPr>
          <w:rtl w:val="0"/>
        </w:rPr>
      </w:r>
    </w:p>
    <w:p w:rsidR="00000000" w:rsidDel="00000000" w:rsidP="00000000" w:rsidRDefault="00000000" w:rsidRPr="00000000" w14:paraId="00000002">
      <w:pPr>
        <w:spacing w:after="200" w:line="240" w:lineRule="auto"/>
        <w:rPr>
          <w:sz w:val="16"/>
          <w:szCs w:val="16"/>
        </w:rPr>
      </w:pPr>
      <w:r w:rsidDel="00000000" w:rsidR="00000000" w:rsidRPr="00000000">
        <w:rPr>
          <w:b w:val="1"/>
          <w:rtl w:val="0"/>
        </w:rPr>
        <w:t xml:space="preserve">Instructor: </w:t>
      </w:r>
      <w:r w:rsidDel="00000000" w:rsidR="00000000" w:rsidRPr="00000000">
        <w:rPr>
          <w:rtl w:val="0"/>
        </w:rPr>
        <w:t xml:space="preserve">Sean Wilkinson</w:t>
        <w:tab/>
      </w: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drawing>
          <wp:inline distB="114300" distT="114300" distL="114300" distR="114300">
            <wp:extent cx="6496050" cy="3124200"/>
            <wp:effectExtent b="0" l="0" r="0" t="0"/>
            <wp:docPr id="1" name="image1.jpg"/>
            <a:graphic>
              <a:graphicData uri="http://schemas.openxmlformats.org/drawingml/2006/picture">
                <pic:pic>
                  <pic:nvPicPr>
                    <pic:cNvPr id="0" name="image1.jpg"/>
                    <pic:cNvPicPr preferRelativeResize="0"/>
                  </pic:nvPicPr>
                  <pic:blipFill>
                    <a:blip r:embed="rId7"/>
                    <a:srcRect b="5468" l="0" r="0" t="9114"/>
                    <a:stretch>
                      <a:fillRect/>
                    </a:stretch>
                  </pic:blipFill>
                  <pic:spPr>
                    <a:xfrm>
                      <a:off x="0" y="0"/>
                      <a:ext cx="6496050" cy="31242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Title"/>
        <w:spacing w:after="220" w:line="240" w:lineRule="auto"/>
        <w:rPr>
          <w:sz w:val="28"/>
          <w:szCs w:val="28"/>
        </w:rPr>
      </w:pPr>
      <w:bookmarkStart w:colFirst="0" w:colLast="0" w:name="_i3bl6vr21tfw" w:id="1"/>
      <w:bookmarkEnd w:id="1"/>
      <w:r w:rsidDel="00000000" w:rsidR="00000000" w:rsidRPr="00000000">
        <w:rPr>
          <w:sz w:val="16"/>
          <w:szCs w:val="16"/>
          <w:rtl w:val="0"/>
        </w:rPr>
        <w:t xml:space="preserve">Elijah Harper, 1990, protesting proposed changes to the </w:t>
      </w:r>
      <w:r w:rsidDel="00000000" w:rsidR="00000000" w:rsidRPr="00000000">
        <w:rPr>
          <w:sz w:val="16"/>
          <w:szCs w:val="16"/>
          <w:rtl w:val="0"/>
        </w:rPr>
        <w:t xml:space="preserve">Canadian </w:t>
      </w:r>
      <w:r w:rsidDel="00000000" w:rsidR="00000000" w:rsidRPr="00000000">
        <w:rPr>
          <w:sz w:val="16"/>
          <w:szCs w:val="16"/>
          <w:rtl w:val="0"/>
        </w:rPr>
        <w:t xml:space="preserve">constitution that ignored First Nations rights.</w:t>
      </w:r>
      <w:r w:rsidDel="00000000" w:rsidR="00000000" w:rsidRPr="00000000">
        <w:rPr>
          <w:rtl w:val="0"/>
        </w:rPr>
      </w:r>
    </w:p>
    <w:p w:rsidR="00000000" w:rsidDel="00000000" w:rsidP="00000000" w:rsidRDefault="00000000" w:rsidRPr="00000000" w14:paraId="00000005">
      <w:pPr>
        <w:pStyle w:val="Heading2"/>
        <w:spacing w:after="0" w:before="0" w:line="240" w:lineRule="auto"/>
        <w:rPr>
          <w:sz w:val="16"/>
          <w:szCs w:val="16"/>
        </w:rPr>
      </w:pPr>
      <w:bookmarkStart w:colFirst="0" w:colLast="0" w:name="_h5xl0aj8uxd" w:id="2"/>
      <w:bookmarkEnd w:id="2"/>
      <w:r w:rsidDel="00000000" w:rsidR="00000000" w:rsidRPr="00000000">
        <w:rPr>
          <w:rtl w:val="0"/>
        </w:rPr>
      </w:r>
    </w:p>
    <w:p w:rsidR="00000000" w:rsidDel="00000000" w:rsidP="00000000" w:rsidRDefault="00000000" w:rsidRPr="00000000" w14:paraId="00000006">
      <w:pPr>
        <w:pStyle w:val="Heading2"/>
        <w:spacing w:after="220" w:before="0" w:line="312" w:lineRule="auto"/>
        <w:rPr>
          <w:sz w:val="28"/>
          <w:szCs w:val="28"/>
        </w:rPr>
      </w:pPr>
      <w:bookmarkStart w:colFirst="0" w:colLast="0" w:name="_x5ocfp6midol" w:id="3"/>
      <w:bookmarkEnd w:id="3"/>
      <w:r w:rsidDel="00000000" w:rsidR="00000000" w:rsidRPr="00000000">
        <w:rPr>
          <w:sz w:val="28"/>
          <w:szCs w:val="28"/>
          <w:rtl w:val="0"/>
        </w:rPr>
        <w:t xml:space="preserve">Contact Information</w:t>
      </w:r>
    </w:p>
    <w:p w:rsidR="00000000" w:rsidDel="00000000" w:rsidP="00000000" w:rsidRDefault="00000000" w:rsidRPr="00000000" w14:paraId="00000007">
      <w:pPr>
        <w:spacing w:after="0" w:lineRule="auto"/>
        <w:rPr/>
      </w:pPr>
      <w:r w:rsidDel="00000000" w:rsidR="00000000" w:rsidRPr="00000000">
        <w:rPr>
          <w:b w:val="1"/>
          <w:rtl w:val="0"/>
        </w:rPr>
        <w:t xml:space="preserve">Course website:</w:t>
      </w:r>
      <w:r w:rsidDel="00000000" w:rsidR="00000000" w:rsidRPr="00000000">
        <w:rPr>
          <w:rtl w:val="0"/>
        </w:rPr>
        <w:t xml:space="preserve"> </w:t>
      </w:r>
      <w:hyperlink r:id="rId8">
        <w:r w:rsidDel="00000000" w:rsidR="00000000" w:rsidRPr="00000000">
          <w:rPr>
            <w:color w:val="1155cc"/>
            <w:u w:val="single"/>
            <w:rtl w:val="0"/>
          </w:rPr>
          <w:t xml:space="preserve">misterwilkinson.com/socials10</w:t>
        </w:r>
      </w:hyperlink>
      <w:r w:rsidDel="00000000" w:rsidR="00000000" w:rsidRPr="00000000">
        <w:rPr>
          <w:rtl w:val="0"/>
        </w:rPr>
        <w:tab/>
      </w:r>
      <w:r w:rsidDel="00000000" w:rsidR="00000000" w:rsidRPr="00000000">
        <w:rPr>
          <w:b w:val="1"/>
          <w:rtl w:val="0"/>
        </w:rPr>
        <w:t xml:space="preserve">E-mail:</w:t>
      </w:r>
      <w:r w:rsidDel="00000000" w:rsidR="00000000" w:rsidRPr="00000000">
        <w:rPr>
          <w:rtl w:val="0"/>
        </w:rPr>
        <w:t xml:space="preserve"> </w:t>
      </w:r>
      <w:hyperlink r:id="rId9">
        <w:r w:rsidDel="00000000" w:rsidR="00000000" w:rsidRPr="00000000">
          <w:rPr>
            <w:color w:val="1155cc"/>
            <w:u w:val="single"/>
            <w:rtl w:val="0"/>
          </w:rPr>
          <w:t xml:space="preserve">sean.wilkinson@yesnet.yk.ca</w:t>
        </w:r>
      </w:hyperlink>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b w:val="1"/>
          <w:rtl w:val="0"/>
        </w:rPr>
        <w:t xml:space="preserve">Google Drive:</w:t>
      </w:r>
      <w:r w:rsidDel="00000000" w:rsidR="00000000" w:rsidRPr="00000000">
        <w:rPr>
          <w:rtl w:val="0"/>
        </w:rPr>
        <w:t xml:space="preserve"> </w:t>
      </w:r>
      <w:hyperlink r:id="rId10">
        <w:r w:rsidDel="00000000" w:rsidR="00000000" w:rsidRPr="00000000">
          <w:rPr>
            <w:color w:val="1155cc"/>
            <w:u w:val="single"/>
            <w:rtl w:val="0"/>
          </w:rPr>
          <w:t xml:space="preserve">sean.wilkinson.yesnet@gmail.com</w:t>
        </w:r>
      </w:hyperlink>
      <w:r w:rsidDel="00000000" w:rsidR="00000000" w:rsidRPr="00000000">
        <w:rPr>
          <w:rtl w:val="0"/>
        </w:rPr>
        <w:t xml:space="preserve"> </w:t>
      </w:r>
      <w:r w:rsidDel="00000000" w:rsidR="00000000" w:rsidRPr="00000000">
        <w:rPr>
          <w:rtl w:val="0"/>
        </w:rPr>
        <w:t xml:space="preserve"> </w:t>
        <w:tab/>
      </w:r>
      <w:r w:rsidDel="00000000" w:rsidR="00000000" w:rsidRPr="00000000">
        <w:rPr>
          <w:b w:val="1"/>
          <w:rtl w:val="0"/>
        </w:rPr>
        <w:t xml:space="preserve">Phone:</w:t>
      </w:r>
      <w:r w:rsidDel="00000000" w:rsidR="00000000" w:rsidRPr="00000000">
        <w:rPr>
          <w:rtl w:val="0"/>
        </w:rPr>
        <w:t xml:space="preserve"> 867-332-3206</w:t>
        <w:tab/>
      </w:r>
    </w:p>
    <w:p w:rsidR="00000000" w:rsidDel="00000000" w:rsidP="00000000" w:rsidRDefault="00000000" w:rsidRPr="00000000" w14:paraId="00000009">
      <w:pPr>
        <w:spacing w:after="0" w:line="480" w:lineRule="auto"/>
        <w:rPr>
          <w:sz w:val="28"/>
          <w:szCs w:val="28"/>
        </w:rPr>
      </w:pPr>
      <w:r w:rsidDel="00000000" w:rsidR="00000000" w:rsidRPr="00000000">
        <w:rPr>
          <w:rtl w:val="0"/>
        </w:rPr>
        <w:tab/>
        <w:tab/>
      </w:r>
      <w:r w:rsidDel="00000000" w:rsidR="00000000" w:rsidRPr="00000000">
        <w:rPr>
          <w:rtl w:val="0"/>
        </w:rPr>
      </w:r>
    </w:p>
    <w:p w:rsidR="00000000" w:rsidDel="00000000" w:rsidP="00000000" w:rsidRDefault="00000000" w:rsidRPr="00000000" w14:paraId="0000000A">
      <w:pPr>
        <w:pStyle w:val="Heading2"/>
        <w:spacing w:after="200" w:before="0" w:line="240" w:lineRule="auto"/>
        <w:rPr>
          <w:sz w:val="28"/>
          <w:szCs w:val="28"/>
        </w:rPr>
      </w:pPr>
      <w:bookmarkStart w:colFirst="0" w:colLast="0" w:name="_tah88nykete" w:id="4"/>
      <w:bookmarkEnd w:id="4"/>
      <w:r w:rsidDel="00000000" w:rsidR="00000000" w:rsidRPr="00000000">
        <w:rPr>
          <w:sz w:val="28"/>
          <w:szCs w:val="28"/>
          <w:rtl w:val="0"/>
        </w:rPr>
        <w:t xml:space="preserve">Objectives &amp; Evaluation: Course Content (Big Ideas)</w:t>
      </w:r>
    </w:p>
    <w:p w:rsidR="00000000" w:rsidDel="00000000" w:rsidP="00000000" w:rsidRDefault="00000000" w:rsidRPr="00000000" w14:paraId="0000000B">
      <w:pPr>
        <w:pStyle w:val="Heading2"/>
        <w:spacing w:after="200" w:before="0" w:line="240" w:lineRule="auto"/>
        <w:rPr>
          <w:sz w:val="24"/>
          <w:szCs w:val="24"/>
        </w:rPr>
      </w:pPr>
      <w:bookmarkStart w:colFirst="0" w:colLast="0" w:name="_z79j1du1zo04" w:id="5"/>
      <w:bookmarkEnd w:id="5"/>
      <w:r w:rsidDel="00000000" w:rsidR="00000000" w:rsidRPr="00000000">
        <w:rPr>
          <w:sz w:val="24"/>
          <w:szCs w:val="24"/>
          <w:rtl w:val="0"/>
        </w:rPr>
        <w:t xml:space="preserve">To receive a passing grade in this course, you must demonstrate understanding of all four big ideas by completing (at a level of “approaching expectations” or higher) a sufficient number of the assignments in each content category.</w:t>
      </w:r>
      <w:r w:rsidDel="00000000" w:rsidR="00000000" w:rsidRPr="00000000">
        <w:rPr>
          <w:rtl w:val="0"/>
        </w:rPr>
      </w:r>
    </w:p>
    <w:p w:rsidR="00000000" w:rsidDel="00000000" w:rsidP="00000000" w:rsidRDefault="00000000" w:rsidRPr="00000000" w14:paraId="0000000C">
      <w:pPr>
        <w:spacing w:after="200" w:lineRule="auto"/>
        <w:rPr>
          <w:i w:val="1"/>
          <w:sz w:val="20"/>
          <w:szCs w:val="20"/>
        </w:rPr>
      </w:pPr>
      <w:r w:rsidDel="00000000" w:rsidR="00000000" w:rsidRPr="00000000">
        <w:rPr>
          <w:b w:val="1"/>
          <w:rtl w:val="0"/>
        </w:rPr>
        <w:t xml:space="preserve">Canadian government</w:t>
        <w:br w:type="textWrapping"/>
      </w:r>
      <w:r w:rsidDel="00000000" w:rsidR="00000000" w:rsidRPr="00000000">
        <w:rPr>
          <w:i w:val="1"/>
          <w:sz w:val="20"/>
          <w:szCs w:val="20"/>
          <w:rtl w:val="0"/>
        </w:rPr>
        <w:t xml:space="preserve">The development of political institutions is influenced by economic, social, ideological, and geographic factors.</w:t>
      </w:r>
    </w:p>
    <w:p w:rsidR="00000000" w:rsidDel="00000000" w:rsidP="00000000" w:rsidRDefault="00000000" w:rsidRPr="00000000" w14:paraId="0000000D">
      <w:pPr>
        <w:spacing w:after="200" w:lineRule="auto"/>
        <w:rPr>
          <w:sz w:val="20"/>
          <w:szCs w:val="20"/>
        </w:rPr>
      </w:pPr>
      <w:r w:rsidDel="00000000" w:rsidR="00000000" w:rsidRPr="00000000">
        <w:rPr>
          <w:b w:val="1"/>
          <w:rtl w:val="0"/>
        </w:rPr>
        <w:t xml:space="preserve">Canadian society</w:t>
      </w:r>
      <w:r w:rsidDel="00000000" w:rsidR="00000000" w:rsidRPr="00000000">
        <w:rPr>
          <w:sz w:val="20"/>
          <w:szCs w:val="20"/>
          <w:rtl w:val="0"/>
        </w:rPr>
        <w:br w:type="textWrapping"/>
      </w:r>
      <w:r w:rsidDel="00000000" w:rsidR="00000000" w:rsidRPr="00000000">
        <w:rPr>
          <w:i w:val="1"/>
          <w:sz w:val="20"/>
          <w:szCs w:val="20"/>
          <w:rtl w:val="0"/>
        </w:rPr>
        <w:t xml:space="preserve">Worldviews lead to different perspectives and ideas about developments in Canadian society.</w:t>
      </w:r>
      <w:r w:rsidDel="00000000" w:rsidR="00000000" w:rsidRPr="00000000">
        <w:rPr>
          <w:sz w:val="20"/>
          <w:szCs w:val="20"/>
          <w:rtl w:val="0"/>
        </w:rPr>
        <w:t xml:space="preserve"> </w:t>
      </w:r>
    </w:p>
    <w:p w:rsidR="00000000" w:rsidDel="00000000" w:rsidP="00000000" w:rsidRDefault="00000000" w:rsidRPr="00000000" w14:paraId="0000000E">
      <w:pPr>
        <w:spacing w:after="200" w:lineRule="auto"/>
        <w:rPr>
          <w:i w:val="1"/>
          <w:sz w:val="20"/>
          <w:szCs w:val="20"/>
        </w:rPr>
      </w:pPr>
      <w:r w:rsidDel="00000000" w:rsidR="00000000" w:rsidRPr="00000000">
        <w:rPr>
          <w:b w:val="1"/>
          <w:rtl w:val="0"/>
        </w:rPr>
        <w:t xml:space="preserve">Human rights</w:t>
        <w:br w:type="textWrapping"/>
      </w:r>
      <w:r w:rsidDel="00000000" w:rsidR="00000000" w:rsidRPr="00000000">
        <w:rPr>
          <w:i w:val="1"/>
          <w:sz w:val="20"/>
          <w:szCs w:val="20"/>
          <w:rtl w:val="0"/>
        </w:rPr>
        <w:t xml:space="preserve">Historical and contemporary injustices challenge the narrative and identity of Canada as an inclusive, multicultural society.</w:t>
      </w:r>
    </w:p>
    <w:p w:rsidR="00000000" w:rsidDel="00000000" w:rsidP="00000000" w:rsidRDefault="00000000" w:rsidRPr="00000000" w14:paraId="0000000F">
      <w:pPr>
        <w:rPr>
          <w:i w:val="1"/>
          <w:sz w:val="20"/>
          <w:szCs w:val="20"/>
        </w:rPr>
      </w:pPr>
      <w:r w:rsidDel="00000000" w:rsidR="00000000" w:rsidRPr="00000000">
        <w:rPr>
          <w:b w:val="1"/>
          <w:rtl w:val="0"/>
        </w:rPr>
        <w:t xml:space="preserve">International relations</w:t>
        <w:br w:type="textWrapping"/>
      </w:r>
      <w:r w:rsidDel="00000000" w:rsidR="00000000" w:rsidRPr="00000000">
        <w:rPr>
          <w:i w:val="1"/>
          <w:sz w:val="20"/>
          <w:szCs w:val="20"/>
          <w:rtl w:val="0"/>
        </w:rPr>
        <w:t xml:space="preserve">Global and regional conflicts have been a powerful force in shaping our contemporary world and identities.</w:t>
      </w:r>
    </w:p>
    <w:p w:rsidR="00000000" w:rsidDel="00000000" w:rsidP="00000000" w:rsidRDefault="00000000" w:rsidRPr="00000000" w14:paraId="00000010">
      <w:pPr>
        <w:pStyle w:val="Heading2"/>
        <w:spacing w:after="220" w:before="0" w:line="312" w:lineRule="auto"/>
        <w:rPr>
          <w:sz w:val="28"/>
          <w:szCs w:val="28"/>
        </w:rPr>
      </w:pPr>
      <w:bookmarkStart w:colFirst="0" w:colLast="0" w:name="_lbnfcj26egsr" w:id="6"/>
      <w:bookmarkEnd w:id="6"/>
      <w:r w:rsidDel="00000000" w:rsidR="00000000" w:rsidRPr="00000000">
        <w:rPr>
          <w:sz w:val="28"/>
          <w:szCs w:val="28"/>
          <w:rtl w:val="0"/>
        </w:rPr>
        <w:t xml:space="preserve">Objectives &amp; Evaluation: </w:t>
      </w:r>
      <w:r w:rsidDel="00000000" w:rsidR="00000000" w:rsidRPr="00000000">
        <w:rPr>
          <w:sz w:val="28"/>
          <w:szCs w:val="28"/>
          <w:rtl w:val="0"/>
        </w:rPr>
        <w:t xml:space="preserve">Curricular Competencies </w:t>
      </w:r>
    </w:p>
    <w:p w:rsidR="00000000" w:rsidDel="00000000" w:rsidP="00000000" w:rsidRDefault="00000000" w:rsidRPr="00000000" w14:paraId="00000011">
      <w:pPr>
        <w:rPr/>
      </w:pPr>
      <w:r w:rsidDel="00000000" w:rsidR="00000000" w:rsidRPr="00000000">
        <w:rPr>
          <w:rtl w:val="0"/>
        </w:rPr>
        <w:t xml:space="preserve">Your grade for this course will be determined by your demonstration of the curricular competencies (skills) listed below. Each assignment you complete will be linked to one content category and one or more competencies.</w:t>
      </w:r>
      <w:r w:rsidDel="00000000" w:rsidR="00000000" w:rsidRPr="00000000">
        <w:rPr>
          <w:vertAlign w:val="superscript"/>
        </w:rPr>
        <w:footnoteReference w:customMarkFollows="0" w:id="0"/>
      </w:r>
      <w:r w:rsidDel="00000000" w:rsidR="00000000" w:rsidRPr="00000000">
        <w:rPr>
          <w:rtl w:val="0"/>
        </w:rPr>
      </w:r>
    </w:p>
    <w:tbl>
      <w:tblPr>
        <w:tblStyle w:val="Table1"/>
        <w:tblW w:w="10275.240000000002" w:type="dxa"/>
        <w:jc w:val="left"/>
        <w:tblInd w:w="100.0" w:type="pct"/>
        <w:tblLayout w:type="fixed"/>
        <w:tblLook w:val="0600"/>
      </w:tblPr>
      <w:tblGrid>
        <w:gridCol w:w="2820"/>
        <w:gridCol w:w="240"/>
        <w:gridCol w:w="6393.6"/>
        <w:gridCol w:w="345"/>
        <w:gridCol w:w="476.64"/>
        <w:tblGridChange w:id="0">
          <w:tblGrid>
            <w:gridCol w:w="2820"/>
            <w:gridCol w:w="240"/>
            <w:gridCol w:w="6393.6"/>
            <w:gridCol w:w="345"/>
            <w:gridCol w:w="476.64"/>
          </w:tblGrid>
        </w:tblGridChange>
      </w:tblGrid>
      <w:tr>
        <w:trPr>
          <w:trHeight w:val="440" w:hRule="atLeast"/>
        </w:trPr>
        <w:tc>
          <w:tcPr>
            <w:gridSpan w:val="3"/>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Rule="auto"/>
              <w:rPr>
                <w:b w:val="1"/>
              </w:rPr>
            </w:pPr>
            <w:r w:rsidDel="00000000" w:rsidR="00000000" w:rsidRPr="00000000">
              <w:rPr>
                <w:b w:val="1"/>
                <w:rtl w:val="0"/>
              </w:rPr>
              <w:t xml:space="preserve">Research &amp; Communication</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Rule="auto"/>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Rule="auto"/>
              <w:rPr>
                <w:b w:val="1"/>
                <w:sz w:val="20"/>
                <w:szCs w:val="20"/>
              </w:rPr>
            </w:pPr>
            <w:r w:rsidDel="00000000" w:rsidR="00000000" w:rsidRPr="00000000">
              <w:rPr>
                <w:rtl w:val="0"/>
              </w:rPr>
            </w:r>
          </w:p>
        </w:tc>
      </w:tr>
      <w:tr>
        <w:trPr>
          <w:trHeight w:val="400" w:hRule="atLeast"/>
        </w:trPr>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spacing w:after="100" w:lineRule="auto"/>
              <w:rPr>
                <w:sz w:val="20"/>
                <w:szCs w:val="20"/>
              </w:rPr>
            </w:pPr>
            <w:r w:rsidDel="00000000" w:rsidR="00000000" w:rsidRPr="00000000">
              <w:rPr>
                <w:b w:val="1"/>
                <w:sz w:val="20"/>
                <w:szCs w:val="20"/>
                <w:rtl w:val="0"/>
              </w:rPr>
              <w:t xml:space="preserve">Skill: </w:t>
            </w:r>
            <w:r w:rsidDel="00000000" w:rsidR="00000000" w:rsidRPr="00000000">
              <w:rPr>
                <w:sz w:val="20"/>
                <w:szCs w:val="20"/>
                <w:rtl w:val="0"/>
              </w:rPr>
              <w:t xml:space="preserve">Use Social Studies inquiry processes and skills to ask questions; gather, interpret, and analyze ideas and data; and communicate findings and decisions</w:t>
            </w:r>
          </w:p>
          <w:p w:rsidR="00000000" w:rsidDel="00000000" w:rsidP="00000000" w:rsidRDefault="00000000" w:rsidRPr="00000000" w14:paraId="00000018">
            <w:pPr>
              <w:spacing w:after="100" w:lineRule="auto"/>
              <w:rPr>
                <w:sz w:val="20"/>
                <w:szCs w:val="20"/>
              </w:rPr>
            </w:pPr>
            <w:r w:rsidDel="00000000" w:rsidR="00000000" w:rsidRPr="00000000">
              <w:rPr>
                <w:b w:val="1"/>
                <w:sz w:val="20"/>
                <w:szCs w:val="20"/>
                <w:rtl w:val="0"/>
              </w:rPr>
              <w:t xml:space="preserve">Performance Criteria:</w:t>
            </w:r>
            <w:r w:rsidDel="00000000" w:rsidR="00000000" w:rsidRPr="00000000">
              <w:rPr>
                <w:sz w:val="20"/>
                <w:szCs w:val="20"/>
                <w:rtl w:val="0"/>
              </w:rPr>
              <w:t xml:space="preserve"> </w:t>
            </w:r>
          </w:p>
          <w:p w:rsidR="00000000" w:rsidDel="00000000" w:rsidP="00000000" w:rsidRDefault="00000000" w:rsidRPr="00000000" w14:paraId="00000019">
            <w:pPr>
              <w:numPr>
                <w:ilvl w:val="0"/>
                <w:numId w:val="1"/>
              </w:numPr>
              <w:spacing w:after="100" w:lineRule="auto"/>
              <w:ind w:left="720" w:hanging="360"/>
              <w:rPr>
                <w:sz w:val="20"/>
                <w:szCs w:val="20"/>
                <w:u w:val="none"/>
              </w:rPr>
            </w:pPr>
            <w:r w:rsidDel="00000000" w:rsidR="00000000" w:rsidRPr="00000000">
              <w:rPr>
                <w:sz w:val="20"/>
                <w:szCs w:val="20"/>
                <w:rtl w:val="0"/>
              </w:rPr>
              <w:t xml:space="preserve">Your work draws on background knowledge and adequate research of high-quality sources to sensibly answer your research question.</w:t>
            </w:r>
          </w:p>
          <w:p w:rsidR="00000000" w:rsidDel="00000000" w:rsidP="00000000" w:rsidRDefault="00000000" w:rsidRPr="00000000" w14:paraId="0000001A">
            <w:pPr>
              <w:numPr>
                <w:ilvl w:val="0"/>
                <w:numId w:val="1"/>
              </w:numPr>
              <w:spacing w:after="100" w:lineRule="auto"/>
              <w:ind w:left="720" w:hanging="360"/>
              <w:rPr>
                <w:sz w:val="20"/>
                <w:szCs w:val="20"/>
                <w:u w:val="none"/>
              </w:rPr>
            </w:pPr>
            <w:r w:rsidDel="00000000" w:rsidR="00000000" w:rsidRPr="00000000">
              <w:rPr>
                <w:sz w:val="20"/>
                <w:szCs w:val="20"/>
                <w:rtl w:val="0"/>
              </w:rPr>
              <w:t xml:space="preserve">Evidence is appropriately cited according to the assignment’s </w:t>
            </w:r>
            <w:r w:rsidDel="00000000" w:rsidR="00000000" w:rsidRPr="00000000">
              <w:rPr>
                <w:sz w:val="20"/>
                <w:szCs w:val="20"/>
                <w:rtl w:val="0"/>
              </w:rPr>
              <w:t xml:space="preserve">format </w:t>
            </w:r>
            <w:r w:rsidDel="00000000" w:rsidR="00000000" w:rsidRPr="00000000">
              <w:rPr>
                <w:sz w:val="20"/>
                <w:szCs w:val="20"/>
                <w:rtl w:val="0"/>
              </w:rPr>
              <w:t xml:space="preserve">requirements.</w:t>
            </w:r>
          </w:p>
          <w:p w:rsidR="00000000" w:rsidDel="00000000" w:rsidP="00000000" w:rsidRDefault="00000000" w:rsidRPr="00000000" w14:paraId="0000001B">
            <w:pPr>
              <w:numPr>
                <w:ilvl w:val="0"/>
                <w:numId w:val="1"/>
              </w:numPr>
              <w:spacing w:after="100" w:lineRule="auto"/>
              <w:ind w:left="720" w:hanging="360"/>
              <w:rPr>
                <w:sz w:val="20"/>
                <w:szCs w:val="20"/>
                <w:u w:val="none"/>
              </w:rPr>
            </w:pPr>
            <w:r w:rsidDel="00000000" w:rsidR="00000000" w:rsidRPr="00000000">
              <w:rPr>
                <w:sz w:val="20"/>
                <w:szCs w:val="20"/>
                <w:rtl w:val="0"/>
              </w:rPr>
              <w:t xml:space="preserve">You communicated effectively by meeting the quality requirements of the assignment’s format.</w:t>
            </w:r>
          </w:p>
        </w:tc>
      </w:tr>
      <w:tr>
        <w:trPr>
          <w:trHeight w:val="400" w:hRule="atLeast"/>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Rule="auto"/>
              <w:rPr>
                <w:b w:val="1"/>
              </w:rPr>
            </w:pPr>
            <w:r w:rsidDel="00000000" w:rsidR="00000000" w:rsidRPr="00000000">
              <w:rPr>
                <w:b w:val="1"/>
                <w:rtl w:val="0"/>
              </w:rPr>
              <w:t xml:space="preserve">Significance</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Rule="auto"/>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Rule="auto"/>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Rule="auto"/>
              <w:rPr>
                <w:b w:val="1"/>
                <w:sz w:val="20"/>
                <w:szCs w:val="20"/>
              </w:rPr>
            </w:pPr>
            <w:r w:rsidDel="00000000" w:rsidR="00000000" w:rsidRPr="00000000">
              <w:rPr>
                <w:rtl w:val="0"/>
              </w:rPr>
            </w:r>
          </w:p>
        </w:tc>
      </w:tr>
      <w:tr>
        <w:trPr>
          <w:trHeight w:val="400" w:hRule="atLeast"/>
        </w:trPr>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spacing w:after="100" w:lineRule="auto"/>
              <w:rPr>
                <w:sz w:val="20"/>
                <w:szCs w:val="20"/>
              </w:rPr>
            </w:pPr>
            <w:r w:rsidDel="00000000" w:rsidR="00000000" w:rsidRPr="00000000">
              <w:rPr>
                <w:b w:val="1"/>
                <w:sz w:val="20"/>
                <w:szCs w:val="20"/>
                <w:rtl w:val="0"/>
              </w:rPr>
              <w:t xml:space="preserve">Skill: </w:t>
            </w:r>
            <w:r w:rsidDel="00000000" w:rsidR="00000000" w:rsidRPr="00000000">
              <w:rPr>
                <w:sz w:val="20"/>
                <w:szCs w:val="20"/>
                <w:rtl w:val="0"/>
              </w:rPr>
              <w:t xml:space="preserve">Assess the significance of people, places, events, or developments, and compare varying perspectives on their significance at particular times and places, and from group to group</w:t>
            </w:r>
          </w:p>
          <w:p w:rsidR="00000000" w:rsidDel="00000000" w:rsidP="00000000" w:rsidRDefault="00000000" w:rsidRPr="00000000" w14:paraId="00000026">
            <w:pPr>
              <w:spacing w:after="100" w:lineRule="auto"/>
              <w:rPr>
                <w:sz w:val="20"/>
                <w:szCs w:val="20"/>
              </w:rPr>
            </w:pPr>
            <w:r w:rsidDel="00000000" w:rsidR="00000000" w:rsidRPr="00000000">
              <w:rPr>
                <w:b w:val="1"/>
                <w:sz w:val="20"/>
                <w:szCs w:val="20"/>
                <w:rtl w:val="0"/>
              </w:rPr>
              <w:t xml:space="preserve">Performance Criteria:</w:t>
            </w:r>
            <w:r w:rsidDel="00000000" w:rsidR="00000000" w:rsidRPr="00000000">
              <w:rPr>
                <w:sz w:val="20"/>
                <w:szCs w:val="20"/>
                <w:rtl w:val="0"/>
              </w:rPr>
              <w:t xml:space="preserve"> </w:t>
            </w:r>
          </w:p>
          <w:p w:rsidR="00000000" w:rsidDel="00000000" w:rsidP="00000000" w:rsidRDefault="00000000" w:rsidRPr="00000000" w14:paraId="00000027">
            <w:pPr>
              <w:widowControl w:val="0"/>
              <w:numPr>
                <w:ilvl w:val="0"/>
                <w:numId w:val="1"/>
              </w:numPr>
              <w:spacing w:after="100" w:lineRule="auto"/>
              <w:ind w:left="720" w:hanging="360"/>
              <w:rPr>
                <w:sz w:val="20"/>
                <w:szCs w:val="20"/>
              </w:rPr>
            </w:pPr>
            <w:r w:rsidDel="00000000" w:rsidR="00000000" w:rsidRPr="00000000">
              <w:rPr>
                <w:sz w:val="20"/>
                <w:szCs w:val="20"/>
                <w:rtl w:val="0"/>
              </w:rPr>
              <w:t xml:space="preserve">You evaluate the significance of a historical person or event with explicit reference to notability, impact (breadth, depth, and duration) and revealingness.</w:t>
            </w:r>
          </w:p>
          <w:p w:rsidR="00000000" w:rsidDel="00000000" w:rsidP="00000000" w:rsidRDefault="00000000" w:rsidRPr="00000000" w14:paraId="00000028">
            <w:pPr>
              <w:widowControl w:val="0"/>
              <w:numPr>
                <w:ilvl w:val="0"/>
                <w:numId w:val="1"/>
              </w:numPr>
              <w:spacing w:after="100" w:lineRule="auto"/>
              <w:ind w:left="720" w:hanging="360"/>
              <w:rPr>
                <w:sz w:val="20"/>
                <w:szCs w:val="20"/>
              </w:rPr>
            </w:pPr>
            <w:r w:rsidDel="00000000" w:rsidR="00000000" w:rsidRPr="00000000">
              <w:rPr>
                <w:sz w:val="20"/>
                <w:szCs w:val="20"/>
                <w:rtl w:val="0"/>
              </w:rPr>
              <w:t xml:space="preserve">You recognize that significance is subjective.</w:t>
            </w:r>
          </w:p>
        </w:tc>
      </w:tr>
      <w:tr>
        <w:trPr>
          <w:trHeight w:val="400" w:hRule="atLeast"/>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Rule="auto"/>
              <w:rPr>
                <w:b w:val="1"/>
              </w:rPr>
            </w:pPr>
            <w:r w:rsidDel="00000000" w:rsidR="00000000" w:rsidRPr="00000000">
              <w:rPr>
                <w:b w:val="1"/>
                <w:rtl w:val="0"/>
              </w:rPr>
              <w:t xml:space="preserve">Evidence</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Rule="auto"/>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Rule="auto"/>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Rule="auto"/>
              <w:rPr>
                <w:b w:val="1"/>
                <w:sz w:val="20"/>
                <w:szCs w:val="20"/>
              </w:rPr>
            </w:pPr>
            <w:r w:rsidDel="00000000" w:rsidR="00000000" w:rsidRPr="00000000">
              <w:rPr>
                <w:rtl w:val="0"/>
              </w:rPr>
            </w:r>
          </w:p>
        </w:tc>
      </w:tr>
      <w:tr>
        <w:trPr>
          <w:trHeight w:val="400" w:hRule="atLeast"/>
        </w:trPr>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100" w:lineRule="auto"/>
              <w:rPr>
                <w:sz w:val="20"/>
                <w:szCs w:val="20"/>
              </w:rPr>
            </w:pPr>
            <w:r w:rsidDel="00000000" w:rsidR="00000000" w:rsidRPr="00000000">
              <w:rPr>
                <w:b w:val="1"/>
                <w:sz w:val="20"/>
                <w:szCs w:val="20"/>
                <w:rtl w:val="0"/>
              </w:rPr>
              <w:t xml:space="preserve">Skill:</w:t>
            </w:r>
            <w:r w:rsidDel="00000000" w:rsidR="00000000" w:rsidRPr="00000000">
              <w:rPr>
                <w:sz w:val="20"/>
                <w:szCs w:val="20"/>
                <w:rtl w:val="0"/>
              </w:rPr>
              <w:t xml:space="preserve"> Assess the justification for competing accounts after investigating points of contention, reliability of sources, and adequacy of evidence, including data</w:t>
            </w:r>
          </w:p>
          <w:p w:rsidR="00000000" w:rsidDel="00000000" w:rsidP="00000000" w:rsidRDefault="00000000" w:rsidRPr="00000000" w14:paraId="00000033">
            <w:pPr>
              <w:spacing w:after="100" w:lineRule="auto"/>
              <w:rPr>
                <w:sz w:val="20"/>
                <w:szCs w:val="20"/>
              </w:rPr>
            </w:pPr>
            <w:r w:rsidDel="00000000" w:rsidR="00000000" w:rsidRPr="00000000">
              <w:rPr>
                <w:b w:val="1"/>
                <w:sz w:val="20"/>
                <w:szCs w:val="20"/>
                <w:rtl w:val="0"/>
              </w:rPr>
              <w:t xml:space="preserve">Performance Criteria:</w:t>
            </w:r>
            <w:r w:rsidDel="00000000" w:rsidR="00000000" w:rsidRPr="00000000">
              <w:rPr>
                <w:sz w:val="20"/>
                <w:szCs w:val="20"/>
                <w:rtl w:val="0"/>
              </w:rPr>
              <w:t xml:space="preserve"> </w:t>
            </w:r>
          </w:p>
          <w:p w:rsidR="00000000" w:rsidDel="00000000" w:rsidP="00000000" w:rsidRDefault="00000000" w:rsidRPr="00000000" w14:paraId="00000034">
            <w:pPr>
              <w:widowControl w:val="0"/>
              <w:numPr>
                <w:ilvl w:val="0"/>
                <w:numId w:val="1"/>
              </w:numPr>
              <w:spacing w:after="100" w:lineRule="auto"/>
              <w:ind w:left="720" w:hanging="360"/>
              <w:rPr>
                <w:sz w:val="20"/>
                <w:szCs w:val="20"/>
              </w:rPr>
            </w:pPr>
            <w:r w:rsidDel="00000000" w:rsidR="00000000" w:rsidRPr="00000000">
              <w:rPr>
                <w:sz w:val="20"/>
                <w:szCs w:val="20"/>
                <w:rtl w:val="0"/>
              </w:rPr>
              <w:t xml:space="preserve">You demonstrated an understanding of the meanings of the primary sources. </w:t>
            </w:r>
          </w:p>
          <w:p w:rsidR="00000000" w:rsidDel="00000000" w:rsidP="00000000" w:rsidRDefault="00000000" w:rsidRPr="00000000" w14:paraId="00000035">
            <w:pPr>
              <w:widowControl w:val="0"/>
              <w:numPr>
                <w:ilvl w:val="0"/>
                <w:numId w:val="1"/>
              </w:numPr>
              <w:spacing w:after="100" w:lineRule="auto"/>
              <w:ind w:left="720" w:hanging="360"/>
              <w:rPr>
                <w:sz w:val="20"/>
                <w:szCs w:val="20"/>
              </w:rPr>
            </w:pPr>
            <w:r w:rsidDel="00000000" w:rsidR="00000000" w:rsidRPr="00000000">
              <w:rPr>
                <w:sz w:val="20"/>
                <w:szCs w:val="20"/>
                <w:rtl w:val="0"/>
              </w:rPr>
              <w:t xml:space="preserve">You situated the primary sources within a reasonable understanding of the historical context.</w:t>
            </w:r>
          </w:p>
          <w:p w:rsidR="00000000" w:rsidDel="00000000" w:rsidP="00000000" w:rsidRDefault="00000000" w:rsidRPr="00000000" w14:paraId="00000036">
            <w:pPr>
              <w:widowControl w:val="0"/>
              <w:numPr>
                <w:ilvl w:val="0"/>
                <w:numId w:val="1"/>
              </w:numPr>
              <w:spacing w:after="100" w:lineRule="auto"/>
              <w:ind w:left="720" w:hanging="360"/>
              <w:rPr>
                <w:sz w:val="20"/>
                <w:szCs w:val="20"/>
              </w:rPr>
            </w:pPr>
            <w:r w:rsidDel="00000000" w:rsidR="00000000" w:rsidRPr="00000000">
              <w:rPr>
                <w:sz w:val="20"/>
                <w:szCs w:val="20"/>
                <w:rtl w:val="0"/>
              </w:rPr>
              <w:t xml:space="preserve">You demonstrate “sourcing” skills including analysis of bias, corroboration/contradiction by other sources, and historical accuracy.</w:t>
            </w:r>
          </w:p>
        </w:tc>
      </w:tr>
      <w:tr>
        <w:trPr>
          <w:trHeight w:val="400" w:hRule="atLeast"/>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Rule="auto"/>
              <w:rPr>
                <w:b w:val="1"/>
              </w:rPr>
            </w:pPr>
            <w:r w:rsidDel="00000000" w:rsidR="00000000" w:rsidRPr="00000000">
              <w:rPr>
                <w:b w:val="1"/>
                <w:rtl w:val="0"/>
              </w:rPr>
              <w:t xml:space="preserve">Continuity &amp; Change</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Rule="auto"/>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Rule="auto"/>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lineRule="auto"/>
              <w:rPr>
                <w:b w:val="1"/>
                <w:sz w:val="20"/>
                <w:szCs w:val="20"/>
              </w:rPr>
            </w:pPr>
            <w:r w:rsidDel="00000000" w:rsidR="00000000" w:rsidRPr="00000000">
              <w:rPr>
                <w:rtl w:val="0"/>
              </w:rPr>
            </w:r>
          </w:p>
        </w:tc>
      </w:tr>
      <w:tr>
        <w:trPr>
          <w:trHeight w:val="400" w:hRule="atLeast"/>
        </w:trPr>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0">
            <w:pPr>
              <w:spacing w:after="100" w:lineRule="auto"/>
              <w:rPr>
                <w:sz w:val="20"/>
                <w:szCs w:val="20"/>
              </w:rPr>
            </w:pPr>
            <w:r w:rsidDel="00000000" w:rsidR="00000000" w:rsidRPr="00000000">
              <w:rPr>
                <w:b w:val="1"/>
                <w:sz w:val="20"/>
                <w:szCs w:val="20"/>
                <w:rtl w:val="0"/>
              </w:rPr>
              <w:t xml:space="preserve">Skill: </w:t>
            </w:r>
            <w:r w:rsidDel="00000000" w:rsidR="00000000" w:rsidRPr="00000000">
              <w:rPr>
                <w:sz w:val="20"/>
                <w:szCs w:val="20"/>
                <w:rtl w:val="0"/>
              </w:rPr>
              <w:t xml:space="preserve">Compare and contrast continuities and changes for different groups at particular times and places</w:t>
            </w:r>
          </w:p>
          <w:p w:rsidR="00000000" w:rsidDel="00000000" w:rsidP="00000000" w:rsidRDefault="00000000" w:rsidRPr="00000000" w14:paraId="00000041">
            <w:pPr>
              <w:spacing w:after="100" w:lineRule="auto"/>
              <w:rPr>
                <w:sz w:val="20"/>
                <w:szCs w:val="20"/>
              </w:rPr>
            </w:pPr>
            <w:r w:rsidDel="00000000" w:rsidR="00000000" w:rsidRPr="00000000">
              <w:rPr>
                <w:b w:val="1"/>
                <w:sz w:val="20"/>
                <w:szCs w:val="20"/>
                <w:rtl w:val="0"/>
              </w:rPr>
              <w:t xml:space="preserve">Performance Criteria:</w:t>
            </w:r>
            <w:r w:rsidDel="00000000" w:rsidR="00000000" w:rsidRPr="00000000">
              <w:rPr>
                <w:sz w:val="20"/>
                <w:szCs w:val="20"/>
                <w:rtl w:val="0"/>
              </w:rPr>
              <w:t xml:space="preserve"> </w:t>
            </w:r>
          </w:p>
          <w:p w:rsidR="00000000" w:rsidDel="00000000" w:rsidP="00000000" w:rsidRDefault="00000000" w:rsidRPr="00000000" w14:paraId="00000042">
            <w:pPr>
              <w:widowControl w:val="0"/>
              <w:numPr>
                <w:ilvl w:val="0"/>
                <w:numId w:val="1"/>
              </w:numPr>
              <w:spacing w:after="100" w:lineRule="auto"/>
              <w:ind w:left="720" w:hanging="360"/>
              <w:rPr>
                <w:sz w:val="20"/>
                <w:szCs w:val="20"/>
              </w:rPr>
            </w:pPr>
            <w:r w:rsidDel="00000000" w:rsidR="00000000" w:rsidRPr="00000000">
              <w:rPr>
                <w:sz w:val="20"/>
                <w:szCs w:val="20"/>
                <w:rtl w:val="0"/>
              </w:rPr>
              <w:t xml:space="preserve">You demonstrate an understanding of what aspects of society, politics, technology, environment, and culture were changed by an event or period, and which remained the same. </w:t>
            </w:r>
          </w:p>
          <w:p w:rsidR="00000000" w:rsidDel="00000000" w:rsidP="00000000" w:rsidRDefault="00000000" w:rsidRPr="00000000" w14:paraId="00000043">
            <w:pPr>
              <w:widowControl w:val="0"/>
              <w:numPr>
                <w:ilvl w:val="0"/>
                <w:numId w:val="1"/>
              </w:numPr>
              <w:spacing w:after="100" w:lineRule="auto"/>
              <w:ind w:left="720" w:hanging="360"/>
              <w:rPr>
                <w:sz w:val="20"/>
                <w:szCs w:val="20"/>
              </w:rPr>
            </w:pPr>
            <w:r w:rsidDel="00000000" w:rsidR="00000000" w:rsidRPr="00000000">
              <w:rPr>
                <w:sz w:val="20"/>
                <w:szCs w:val="20"/>
                <w:rtl w:val="0"/>
              </w:rPr>
              <w:t xml:space="preserve">You situate this understanding within a strong grasp of the overall historical context.</w:t>
            </w:r>
          </w:p>
        </w:tc>
      </w:tr>
      <w:tr>
        <w:trPr>
          <w:trHeight w:val="400" w:hRule="atLeast"/>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48">
            <w:pPr>
              <w:widowControl w:val="0"/>
              <w:spacing w:after="0" w:lineRule="auto"/>
              <w:rPr>
                <w:b w:val="1"/>
              </w:rPr>
            </w:pPr>
            <w:r w:rsidDel="00000000" w:rsidR="00000000" w:rsidRPr="00000000">
              <w:rPr>
                <w:b w:val="1"/>
                <w:rtl w:val="0"/>
              </w:rPr>
              <w:t xml:space="preserve">Cause &amp; Consequence</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49">
            <w:pPr>
              <w:widowControl w:val="0"/>
              <w:spacing w:after="0" w:lineRule="auto"/>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4A">
            <w:pPr>
              <w:widowControl w:val="0"/>
              <w:spacing w:after="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4B">
            <w:pPr>
              <w:widowControl w:val="0"/>
              <w:spacing w:after="0" w:lineRule="auto"/>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4C">
            <w:pPr>
              <w:widowControl w:val="0"/>
              <w:spacing w:after="0" w:lineRule="auto"/>
              <w:rPr>
                <w:b w:val="1"/>
                <w:sz w:val="20"/>
                <w:szCs w:val="20"/>
              </w:rPr>
            </w:pPr>
            <w:r w:rsidDel="00000000" w:rsidR="00000000" w:rsidRPr="00000000">
              <w:rPr>
                <w:rtl w:val="0"/>
              </w:rPr>
            </w:r>
          </w:p>
        </w:tc>
      </w:tr>
      <w:tr>
        <w:trPr>
          <w:trHeight w:val="400" w:hRule="atLeast"/>
        </w:trPr>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D">
            <w:pPr>
              <w:spacing w:after="100" w:lineRule="auto"/>
              <w:rPr>
                <w:sz w:val="20"/>
                <w:szCs w:val="20"/>
              </w:rPr>
            </w:pPr>
            <w:r w:rsidDel="00000000" w:rsidR="00000000" w:rsidRPr="00000000">
              <w:rPr>
                <w:b w:val="1"/>
                <w:sz w:val="20"/>
                <w:szCs w:val="20"/>
                <w:rtl w:val="0"/>
              </w:rPr>
              <w:t xml:space="preserve">Skill: </w:t>
            </w:r>
            <w:r w:rsidDel="00000000" w:rsidR="00000000" w:rsidRPr="00000000">
              <w:rPr>
                <w:sz w:val="20"/>
                <w:szCs w:val="20"/>
                <w:rtl w:val="0"/>
              </w:rPr>
              <w:t xml:space="preserve">Assess how underlying conditions and the actions of individuals or groups influence events, decisions, or developments, and analyze multiple consequences</w:t>
            </w:r>
          </w:p>
          <w:p w:rsidR="00000000" w:rsidDel="00000000" w:rsidP="00000000" w:rsidRDefault="00000000" w:rsidRPr="00000000" w14:paraId="0000004E">
            <w:pPr>
              <w:spacing w:after="100" w:lineRule="auto"/>
              <w:rPr>
                <w:sz w:val="20"/>
                <w:szCs w:val="20"/>
              </w:rPr>
            </w:pPr>
            <w:r w:rsidDel="00000000" w:rsidR="00000000" w:rsidRPr="00000000">
              <w:rPr>
                <w:b w:val="1"/>
                <w:sz w:val="20"/>
                <w:szCs w:val="20"/>
                <w:rtl w:val="0"/>
              </w:rPr>
              <w:t xml:space="preserve">Performance Criteria:</w:t>
            </w:r>
            <w:r w:rsidDel="00000000" w:rsidR="00000000" w:rsidRPr="00000000">
              <w:rPr>
                <w:sz w:val="20"/>
                <w:szCs w:val="20"/>
                <w:rtl w:val="0"/>
              </w:rPr>
              <w:t xml:space="preserve"> </w:t>
            </w:r>
          </w:p>
          <w:p w:rsidR="00000000" w:rsidDel="00000000" w:rsidP="00000000" w:rsidRDefault="00000000" w:rsidRPr="00000000" w14:paraId="0000004F">
            <w:pPr>
              <w:widowControl w:val="0"/>
              <w:numPr>
                <w:ilvl w:val="0"/>
                <w:numId w:val="1"/>
              </w:numPr>
              <w:spacing w:after="100" w:lineRule="auto"/>
              <w:ind w:left="720" w:hanging="360"/>
              <w:rPr>
                <w:sz w:val="20"/>
                <w:szCs w:val="20"/>
              </w:rPr>
            </w:pPr>
            <w:r w:rsidDel="00000000" w:rsidR="00000000" w:rsidRPr="00000000">
              <w:rPr>
                <w:sz w:val="20"/>
                <w:szCs w:val="20"/>
                <w:rtl w:val="0"/>
              </w:rPr>
              <w:t xml:space="preserve">You demonstrate an understanding of how the interplay between </w:t>
            </w:r>
            <w:r w:rsidDel="00000000" w:rsidR="00000000" w:rsidRPr="00000000">
              <w:rPr>
                <w:i w:val="1"/>
                <w:sz w:val="20"/>
                <w:szCs w:val="20"/>
                <w:rtl w:val="0"/>
              </w:rPr>
              <w:t xml:space="preserve">historical actors</w:t>
            </w:r>
            <w:r w:rsidDel="00000000" w:rsidR="00000000" w:rsidRPr="00000000">
              <w:rPr>
                <w:sz w:val="20"/>
                <w:szCs w:val="20"/>
                <w:rtl w:val="0"/>
              </w:rPr>
              <w:t xml:space="preserve"> and </w:t>
            </w:r>
            <w:r w:rsidDel="00000000" w:rsidR="00000000" w:rsidRPr="00000000">
              <w:rPr>
                <w:i w:val="1"/>
                <w:sz w:val="20"/>
                <w:szCs w:val="20"/>
                <w:rtl w:val="0"/>
              </w:rPr>
              <w:t xml:space="preserve">social, political, economic and cultural conditions</w:t>
            </w:r>
            <w:r w:rsidDel="00000000" w:rsidR="00000000" w:rsidRPr="00000000">
              <w:rPr>
                <w:sz w:val="20"/>
                <w:szCs w:val="20"/>
                <w:rtl w:val="0"/>
              </w:rPr>
              <w:t xml:space="preserve"> results in change.</w:t>
            </w:r>
          </w:p>
          <w:p w:rsidR="00000000" w:rsidDel="00000000" w:rsidP="00000000" w:rsidRDefault="00000000" w:rsidRPr="00000000" w14:paraId="00000050">
            <w:pPr>
              <w:widowControl w:val="0"/>
              <w:numPr>
                <w:ilvl w:val="0"/>
                <w:numId w:val="1"/>
              </w:numPr>
              <w:spacing w:after="100" w:lineRule="auto"/>
              <w:ind w:left="720" w:hanging="360"/>
              <w:rPr>
                <w:sz w:val="20"/>
                <w:szCs w:val="20"/>
              </w:rPr>
            </w:pPr>
            <w:r w:rsidDel="00000000" w:rsidR="00000000" w:rsidRPr="00000000">
              <w:rPr>
                <w:sz w:val="20"/>
                <w:szCs w:val="20"/>
                <w:rtl w:val="0"/>
              </w:rPr>
              <w:t xml:space="preserve">You are able to engage in ‘what-if’ thinking.</w:t>
            </w:r>
          </w:p>
          <w:p w:rsidR="00000000" w:rsidDel="00000000" w:rsidP="00000000" w:rsidRDefault="00000000" w:rsidRPr="00000000" w14:paraId="00000051">
            <w:pPr>
              <w:widowControl w:val="0"/>
              <w:numPr>
                <w:ilvl w:val="0"/>
                <w:numId w:val="1"/>
              </w:numPr>
              <w:spacing w:after="100" w:lineRule="auto"/>
              <w:ind w:left="720" w:hanging="360"/>
              <w:rPr>
                <w:sz w:val="20"/>
                <w:szCs w:val="20"/>
              </w:rPr>
            </w:pPr>
            <w:r w:rsidDel="00000000" w:rsidR="00000000" w:rsidRPr="00000000">
              <w:rPr>
                <w:sz w:val="20"/>
                <w:szCs w:val="20"/>
                <w:rtl w:val="0"/>
              </w:rPr>
              <w:t xml:space="preserve">You recognize that events have multiple causes that can vary in their influence.</w:t>
            </w:r>
          </w:p>
        </w:tc>
      </w:tr>
      <w:tr>
        <w:trPr>
          <w:trHeight w:val="400" w:hRule="atLeast"/>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Rule="auto"/>
              <w:rPr>
                <w:b w:val="1"/>
              </w:rPr>
            </w:pPr>
            <w:r w:rsidDel="00000000" w:rsidR="00000000" w:rsidRPr="00000000">
              <w:rPr>
                <w:b w:val="1"/>
                <w:rtl w:val="0"/>
              </w:rPr>
              <w:t xml:space="preserve">Perspective</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0" w:lineRule="auto"/>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59">
            <w:pPr>
              <w:widowControl w:val="0"/>
              <w:spacing w:after="0" w:lineRule="auto"/>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5A">
            <w:pPr>
              <w:widowControl w:val="0"/>
              <w:spacing w:after="0" w:lineRule="auto"/>
              <w:rPr>
                <w:b w:val="1"/>
                <w:sz w:val="20"/>
                <w:szCs w:val="20"/>
              </w:rPr>
            </w:pPr>
            <w:r w:rsidDel="00000000" w:rsidR="00000000" w:rsidRPr="00000000">
              <w:rPr>
                <w:rtl w:val="0"/>
              </w:rPr>
            </w:r>
          </w:p>
        </w:tc>
      </w:tr>
      <w:tr>
        <w:trPr>
          <w:trHeight w:val="400" w:hRule="atLeast"/>
        </w:trPr>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B">
            <w:pPr>
              <w:spacing w:after="100" w:lineRule="auto"/>
              <w:rPr>
                <w:sz w:val="20"/>
                <w:szCs w:val="20"/>
              </w:rPr>
            </w:pPr>
            <w:r w:rsidDel="00000000" w:rsidR="00000000" w:rsidRPr="00000000">
              <w:rPr>
                <w:b w:val="1"/>
                <w:sz w:val="20"/>
                <w:szCs w:val="20"/>
                <w:rtl w:val="0"/>
              </w:rPr>
              <w:t xml:space="preserve">Skill:</w:t>
            </w:r>
            <w:r w:rsidDel="00000000" w:rsidR="00000000" w:rsidRPr="00000000">
              <w:rPr>
                <w:sz w:val="20"/>
                <w:szCs w:val="20"/>
                <w:rtl w:val="0"/>
              </w:rPr>
              <w:t xml:space="preserve"> Explain and infer different perspectives on past or present people, places, issues, or events by considering prevailing norms, values, worldviews, and beliefs</w:t>
            </w:r>
          </w:p>
          <w:p w:rsidR="00000000" w:rsidDel="00000000" w:rsidP="00000000" w:rsidRDefault="00000000" w:rsidRPr="00000000" w14:paraId="0000005C">
            <w:pPr>
              <w:spacing w:after="100" w:lineRule="auto"/>
              <w:rPr>
                <w:sz w:val="20"/>
                <w:szCs w:val="20"/>
              </w:rPr>
            </w:pPr>
            <w:r w:rsidDel="00000000" w:rsidR="00000000" w:rsidRPr="00000000">
              <w:rPr>
                <w:b w:val="1"/>
                <w:sz w:val="20"/>
                <w:szCs w:val="20"/>
                <w:rtl w:val="0"/>
              </w:rPr>
              <w:t xml:space="preserve">Performance Criteria:</w:t>
            </w:r>
            <w:r w:rsidDel="00000000" w:rsidR="00000000" w:rsidRPr="00000000">
              <w:rPr>
                <w:sz w:val="20"/>
                <w:szCs w:val="20"/>
                <w:rtl w:val="0"/>
              </w:rPr>
              <w:t xml:space="preserve"> </w:t>
            </w:r>
          </w:p>
          <w:p w:rsidR="00000000" w:rsidDel="00000000" w:rsidP="00000000" w:rsidRDefault="00000000" w:rsidRPr="00000000" w14:paraId="0000005D">
            <w:pPr>
              <w:widowControl w:val="0"/>
              <w:numPr>
                <w:ilvl w:val="0"/>
                <w:numId w:val="1"/>
              </w:numPr>
              <w:spacing w:after="100" w:lineRule="auto"/>
              <w:ind w:left="720" w:hanging="360"/>
              <w:rPr>
                <w:sz w:val="20"/>
                <w:szCs w:val="20"/>
              </w:rPr>
            </w:pPr>
            <w:r w:rsidDel="00000000" w:rsidR="00000000" w:rsidRPr="00000000">
              <w:rPr>
                <w:sz w:val="20"/>
                <w:szCs w:val="20"/>
                <w:rtl w:val="0"/>
              </w:rPr>
              <w:t xml:space="preserve">You show an ability to empathize with historical actors.</w:t>
            </w:r>
          </w:p>
          <w:p w:rsidR="00000000" w:rsidDel="00000000" w:rsidP="00000000" w:rsidRDefault="00000000" w:rsidRPr="00000000" w14:paraId="0000005E">
            <w:pPr>
              <w:widowControl w:val="0"/>
              <w:numPr>
                <w:ilvl w:val="0"/>
                <w:numId w:val="1"/>
              </w:numPr>
              <w:spacing w:after="100" w:lineRule="auto"/>
              <w:ind w:left="720" w:hanging="360"/>
              <w:rPr>
                <w:sz w:val="20"/>
                <w:szCs w:val="20"/>
              </w:rPr>
            </w:pPr>
            <w:r w:rsidDel="00000000" w:rsidR="00000000" w:rsidRPr="00000000">
              <w:rPr>
                <w:sz w:val="20"/>
                <w:szCs w:val="20"/>
                <w:rtl w:val="0"/>
              </w:rPr>
              <w:t xml:space="preserve">You demonstrate an understanding of how a historical actors’ identity (class, race, gender, nationality, political beliefs, etc.) affects their view of historical events and decisions.</w:t>
            </w:r>
          </w:p>
          <w:p w:rsidR="00000000" w:rsidDel="00000000" w:rsidP="00000000" w:rsidRDefault="00000000" w:rsidRPr="00000000" w14:paraId="0000005F">
            <w:pPr>
              <w:spacing w:after="0" w:lineRule="auto"/>
              <w:rPr>
                <w:sz w:val="20"/>
                <w:szCs w:val="20"/>
              </w:rPr>
            </w:pPr>
            <w:r w:rsidDel="00000000" w:rsidR="00000000" w:rsidRPr="00000000">
              <w:rPr>
                <w:rtl w:val="0"/>
              </w:rPr>
            </w:r>
          </w:p>
        </w:tc>
      </w:tr>
      <w:tr>
        <w:trPr>
          <w:trHeight w:val="400" w:hRule="atLeast"/>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64">
            <w:pPr>
              <w:widowControl w:val="0"/>
              <w:spacing w:after="0" w:lineRule="auto"/>
              <w:rPr>
                <w:b w:val="1"/>
              </w:rPr>
            </w:pPr>
            <w:r w:rsidDel="00000000" w:rsidR="00000000" w:rsidRPr="00000000">
              <w:rPr>
                <w:b w:val="1"/>
                <w:rtl w:val="0"/>
              </w:rPr>
              <w:t xml:space="preserve">Ethical judgment</w:t>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lineRule="auto"/>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lineRule="auto"/>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lineRule="auto"/>
              <w:rPr>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lineRule="auto"/>
              <w:rPr>
                <w:b w:val="1"/>
                <w:sz w:val="20"/>
                <w:szCs w:val="20"/>
              </w:rPr>
            </w:pPr>
            <w:r w:rsidDel="00000000" w:rsidR="00000000" w:rsidRPr="00000000">
              <w:rPr>
                <w:rtl w:val="0"/>
              </w:rPr>
            </w:r>
          </w:p>
        </w:tc>
      </w:tr>
      <w:tr>
        <w:trPr>
          <w:trHeight w:val="400" w:hRule="atLeast"/>
        </w:trPr>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69">
            <w:pPr>
              <w:spacing w:after="100" w:lineRule="auto"/>
              <w:rPr>
                <w:sz w:val="20"/>
                <w:szCs w:val="20"/>
              </w:rPr>
            </w:pPr>
            <w:r w:rsidDel="00000000" w:rsidR="00000000" w:rsidRPr="00000000">
              <w:rPr>
                <w:b w:val="1"/>
                <w:sz w:val="20"/>
                <w:szCs w:val="20"/>
                <w:rtl w:val="0"/>
              </w:rPr>
              <w:t xml:space="preserve">Skill: </w:t>
            </w:r>
            <w:r w:rsidDel="00000000" w:rsidR="00000000" w:rsidRPr="00000000">
              <w:rPr>
                <w:sz w:val="20"/>
                <w:szCs w:val="20"/>
                <w:rtl w:val="0"/>
              </w:rPr>
              <w:t xml:space="preserve">Make reasoned ethical judgments about actions in the past and present, and assess appropriate ways to remember and respond</w:t>
            </w:r>
          </w:p>
          <w:p w:rsidR="00000000" w:rsidDel="00000000" w:rsidP="00000000" w:rsidRDefault="00000000" w:rsidRPr="00000000" w14:paraId="0000006A">
            <w:pPr>
              <w:spacing w:after="100" w:lineRule="auto"/>
              <w:rPr>
                <w:sz w:val="20"/>
                <w:szCs w:val="20"/>
              </w:rPr>
            </w:pPr>
            <w:r w:rsidDel="00000000" w:rsidR="00000000" w:rsidRPr="00000000">
              <w:rPr>
                <w:b w:val="1"/>
                <w:sz w:val="20"/>
                <w:szCs w:val="20"/>
                <w:rtl w:val="0"/>
              </w:rPr>
              <w:t xml:space="preserve">Performance Criteria:</w:t>
            </w:r>
            <w:r w:rsidDel="00000000" w:rsidR="00000000" w:rsidRPr="00000000">
              <w:rPr>
                <w:sz w:val="20"/>
                <w:szCs w:val="20"/>
                <w:rtl w:val="0"/>
              </w:rPr>
              <w:t xml:space="preserve"> </w:t>
            </w:r>
          </w:p>
          <w:p w:rsidR="00000000" w:rsidDel="00000000" w:rsidP="00000000" w:rsidRDefault="00000000" w:rsidRPr="00000000" w14:paraId="0000006B">
            <w:pPr>
              <w:widowControl w:val="0"/>
              <w:numPr>
                <w:ilvl w:val="0"/>
                <w:numId w:val="1"/>
              </w:numPr>
              <w:spacing w:after="100" w:lineRule="auto"/>
              <w:ind w:left="720" w:hanging="360"/>
              <w:rPr>
                <w:sz w:val="20"/>
                <w:szCs w:val="20"/>
              </w:rPr>
            </w:pPr>
            <w:r w:rsidDel="00000000" w:rsidR="00000000" w:rsidRPr="00000000">
              <w:rPr>
                <w:sz w:val="20"/>
                <w:szCs w:val="20"/>
                <w:rtl w:val="0"/>
              </w:rPr>
              <w:t xml:space="preserve">You answered questions requiring ethical judgment by drawing on explicit ethical criteria.</w:t>
            </w:r>
          </w:p>
          <w:p w:rsidR="00000000" w:rsidDel="00000000" w:rsidP="00000000" w:rsidRDefault="00000000" w:rsidRPr="00000000" w14:paraId="0000006C">
            <w:pPr>
              <w:widowControl w:val="0"/>
              <w:numPr>
                <w:ilvl w:val="0"/>
                <w:numId w:val="1"/>
              </w:numPr>
              <w:spacing w:after="100" w:lineRule="auto"/>
              <w:ind w:left="720" w:hanging="360"/>
              <w:rPr>
                <w:sz w:val="20"/>
                <w:szCs w:val="20"/>
              </w:rPr>
            </w:pPr>
            <w:r w:rsidDel="00000000" w:rsidR="00000000" w:rsidRPr="00000000">
              <w:rPr>
                <w:sz w:val="20"/>
                <w:szCs w:val="20"/>
                <w:rtl w:val="0"/>
              </w:rPr>
              <w:t xml:space="preserve">You defended your position while acknowledging other possible points of view.</w:t>
            </w:r>
          </w:p>
          <w:p w:rsidR="00000000" w:rsidDel="00000000" w:rsidP="00000000" w:rsidRDefault="00000000" w:rsidRPr="00000000" w14:paraId="0000006D">
            <w:pPr>
              <w:widowControl w:val="0"/>
              <w:numPr>
                <w:ilvl w:val="0"/>
                <w:numId w:val="1"/>
              </w:numPr>
              <w:spacing w:after="100" w:lineRule="auto"/>
              <w:ind w:left="720" w:hanging="360"/>
              <w:rPr>
                <w:sz w:val="20"/>
                <w:szCs w:val="20"/>
              </w:rPr>
            </w:pPr>
            <w:r w:rsidDel="00000000" w:rsidR="00000000" w:rsidRPr="00000000">
              <w:rPr>
                <w:sz w:val="20"/>
                <w:szCs w:val="20"/>
                <w:rtl w:val="0"/>
              </w:rPr>
              <w:t xml:space="preserve">You provided reasoned evaluations of your classmates’ ethical judgments.</w:t>
            </w:r>
          </w:p>
          <w:p w:rsidR="00000000" w:rsidDel="00000000" w:rsidP="00000000" w:rsidRDefault="00000000" w:rsidRPr="00000000" w14:paraId="0000006E">
            <w:pPr>
              <w:spacing w:after="0" w:lineRule="auto"/>
              <w:rPr>
                <w:sz w:val="20"/>
                <w:szCs w:val="20"/>
              </w:rPr>
            </w:pPr>
            <w:r w:rsidDel="00000000" w:rsidR="00000000" w:rsidRPr="00000000">
              <w:rPr>
                <w:rtl w:val="0"/>
              </w:rPr>
            </w:r>
          </w:p>
        </w:tc>
      </w:tr>
    </w:tbl>
    <w:p w:rsidR="00000000" w:rsidDel="00000000" w:rsidP="00000000" w:rsidRDefault="00000000" w:rsidRPr="00000000" w14:paraId="00000073">
      <w:pPr>
        <w:rPr>
          <w:sz w:val="16"/>
          <w:szCs w:val="16"/>
        </w:rPr>
      </w:pPr>
      <w:r w:rsidDel="00000000" w:rsidR="00000000" w:rsidRPr="00000000">
        <w:rPr>
          <w:rtl w:val="0"/>
        </w:rPr>
      </w:r>
    </w:p>
    <w:tbl>
      <w:tblPr>
        <w:tblStyle w:val="Table2"/>
        <w:tblW w:w="10275.240000000002" w:type="dxa"/>
        <w:jc w:val="left"/>
        <w:tblInd w:w="100.0" w:type="pct"/>
        <w:tblLayout w:type="fixed"/>
        <w:tblLook w:val="0600"/>
      </w:tblPr>
      <w:tblGrid>
        <w:gridCol w:w="2445"/>
        <w:gridCol w:w="615"/>
        <w:gridCol w:w="6393.6"/>
        <w:gridCol w:w="345"/>
        <w:gridCol w:w="476.64"/>
        <w:tblGridChange w:id="0">
          <w:tblGrid>
            <w:gridCol w:w="2445"/>
            <w:gridCol w:w="615"/>
            <w:gridCol w:w="6393.6"/>
            <w:gridCol w:w="345"/>
            <w:gridCol w:w="476.64"/>
          </w:tblGrid>
        </w:tblGridChange>
      </w:tblGrid>
      <w:tr>
        <w:trPr>
          <w:trHeight w:val="400" w:hRule="atLeast"/>
        </w:trPr>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74">
            <w:pPr>
              <w:pStyle w:val="Heading2"/>
              <w:spacing w:after="220" w:before="0" w:line="312" w:lineRule="auto"/>
              <w:rPr>
                <w:sz w:val="28"/>
                <w:szCs w:val="28"/>
              </w:rPr>
            </w:pPr>
            <w:bookmarkStart w:colFirst="0" w:colLast="0" w:name="_btmgscta9sha" w:id="7"/>
            <w:bookmarkEnd w:id="7"/>
            <w:r w:rsidDel="00000000" w:rsidR="00000000" w:rsidRPr="00000000">
              <w:rPr>
                <w:rtl w:val="0"/>
              </w:rPr>
            </w:r>
          </w:p>
          <w:p w:rsidR="00000000" w:rsidDel="00000000" w:rsidP="00000000" w:rsidRDefault="00000000" w:rsidRPr="00000000" w14:paraId="00000075">
            <w:pPr>
              <w:pStyle w:val="Heading2"/>
              <w:spacing w:after="220" w:before="0" w:line="312" w:lineRule="auto"/>
              <w:rPr>
                <w:sz w:val="28"/>
                <w:szCs w:val="28"/>
              </w:rPr>
            </w:pPr>
            <w:bookmarkStart w:colFirst="0" w:colLast="0" w:name="_8kb59dx5hhw5" w:id="8"/>
            <w:bookmarkEnd w:id="8"/>
            <w:r w:rsidDel="00000000" w:rsidR="00000000" w:rsidRPr="00000000">
              <w:rPr>
                <w:rtl w:val="0"/>
              </w:rPr>
            </w:r>
          </w:p>
          <w:p w:rsidR="00000000" w:rsidDel="00000000" w:rsidP="00000000" w:rsidRDefault="00000000" w:rsidRPr="00000000" w14:paraId="00000076">
            <w:pPr>
              <w:pStyle w:val="Heading2"/>
              <w:spacing w:after="220" w:before="0" w:line="312" w:lineRule="auto"/>
              <w:rPr>
                <w:sz w:val="28"/>
                <w:szCs w:val="28"/>
              </w:rPr>
            </w:pPr>
            <w:bookmarkStart w:colFirst="0" w:colLast="0" w:name="_5nz9txp6jhd2" w:id="9"/>
            <w:bookmarkEnd w:id="9"/>
            <w:r w:rsidDel="00000000" w:rsidR="00000000" w:rsidRPr="00000000">
              <w:rPr>
                <w:sz w:val="28"/>
                <w:szCs w:val="28"/>
                <w:rtl w:val="0"/>
              </w:rPr>
              <w:t xml:space="preserve">Report Card Schedule &amp; Grade Calculation</w:t>
            </w:r>
          </w:p>
          <w:p w:rsidR="00000000" w:rsidDel="00000000" w:rsidP="00000000" w:rsidRDefault="00000000" w:rsidRPr="00000000" w14:paraId="00000077">
            <w:pPr>
              <w:rPr/>
            </w:pPr>
            <w:r w:rsidDel="00000000" w:rsidR="00000000" w:rsidRPr="00000000">
              <w:rPr>
                <w:rtl w:val="0"/>
              </w:rPr>
              <w:t xml:space="preserve">Your parents/guardians will receive # explain what they’ll get and when.</w:t>
            </w:r>
          </w:p>
          <w:p w:rsidR="00000000" w:rsidDel="00000000" w:rsidP="00000000" w:rsidRDefault="00000000" w:rsidRPr="00000000" w14:paraId="00000078">
            <w:pPr>
              <w:rPr/>
            </w:pPr>
            <w:r w:rsidDel="00000000" w:rsidR="00000000" w:rsidRPr="00000000">
              <w:rPr>
                <w:rtl w:val="0"/>
              </w:rPr>
              <w:t xml:space="preserve">On your formal (summative) report card at the end of the course, you will receive a percentage grade based on the Yukon assessment conversion table (see below).</w:t>
            </w:r>
          </w:p>
          <w:p w:rsidR="00000000" w:rsidDel="00000000" w:rsidP="00000000" w:rsidRDefault="00000000" w:rsidRPr="00000000" w14:paraId="00000079">
            <w:pPr>
              <w:rPr/>
            </w:pPr>
            <w:r w:rsidDel="00000000" w:rsidR="00000000" w:rsidRPr="00000000">
              <w:rPr>
                <w:rtl w:val="0"/>
              </w:rPr>
              <w:t xml:space="preserve"># insert the conversion table</w:t>
            </w:r>
          </w:p>
          <w:p w:rsidR="00000000" w:rsidDel="00000000" w:rsidP="00000000" w:rsidRDefault="00000000" w:rsidRPr="00000000" w14:paraId="0000007A">
            <w:pPr>
              <w:rPr/>
            </w:pPr>
            <w:r w:rsidDel="00000000" w:rsidR="00000000" w:rsidRPr="00000000">
              <w:rPr>
                <w:rtl w:val="0"/>
              </w:rPr>
            </w:r>
          </w:p>
        </w:tc>
      </w:tr>
    </w:tbl>
    <w:p w:rsidR="00000000" w:rsidDel="00000000" w:rsidP="00000000" w:rsidRDefault="00000000" w:rsidRPr="00000000" w14:paraId="0000007F">
      <w:pPr>
        <w:pStyle w:val="Heading2"/>
        <w:spacing w:after="220" w:before="0" w:line="312" w:lineRule="auto"/>
        <w:rPr>
          <w:b w:val="1"/>
          <w:sz w:val="28"/>
          <w:szCs w:val="28"/>
        </w:rPr>
      </w:pPr>
      <w:bookmarkStart w:colFirst="0" w:colLast="0" w:name="_g6s5dg2nd9qe" w:id="10"/>
      <w:bookmarkEnd w:id="10"/>
      <w:r w:rsidDel="00000000" w:rsidR="00000000" w:rsidRPr="00000000">
        <w:br w:type="page"/>
      </w:r>
      <w:r w:rsidDel="00000000" w:rsidR="00000000" w:rsidRPr="00000000">
        <w:rPr>
          <w:rtl w:val="0"/>
        </w:rPr>
      </w:r>
    </w:p>
    <w:p w:rsidR="00000000" w:rsidDel="00000000" w:rsidP="00000000" w:rsidRDefault="00000000" w:rsidRPr="00000000" w14:paraId="00000080">
      <w:pPr>
        <w:pStyle w:val="Heading2"/>
        <w:spacing w:after="220" w:before="0" w:line="312" w:lineRule="auto"/>
        <w:rPr>
          <w:sz w:val="28"/>
          <w:szCs w:val="28"/>
        </w:rPr>
      </w:pPr>
      <w:bookmarkStart w:colFirst="0" w:colLast="0" w:name="_bi8hxcqru9kt" w:id="11"/>
      <w:bookmarkEnd w:id="11"/>
      <w:r w:rsidDel="00000000" w:rsidR="00000000" w:rsidRPr="00000000">
        <w:rPr>
          <w:sz w:val="28"/>
          <w:szCs w:val="28"/>
          <w:rtl w:val="0"/>
        </w:rPr>
        <w:t xml:space="preserve">Course Schedule</w:t>
      </w:r>
    </w:p>
    <w:p w:rsidR="00000000" w:rsidDel="00000000" w:rsidP="00000000" w:rsidRDefault="00000000" w:rsidRPr="00000000" w14:paraId="00000081">
      <w:pPr>
        <w:rPr/>
      </w:pPr>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82">
      <w:pPr>
        <w:rPr>
          <w:sz w:val="28"/>
          <w:szCs w:val="28"/>
        </w:rPr>
      </w:pPr>
      <w:r w:rsidDel="00000000" w:rsidR="00000000" w:rsidRPr="00000000">
        <w:rPr>
          <w:sz w:val="28"/>
          <w:szCs w:val="28"/>
          <w:rtl w:val="0"/>
        </w:rPr>
        <w:t xml:space="preserve">Assignments</w:t>
      </w:r>
    </w:p>
    <w:p w:rsidR="00000000" w:rsidDel="00000000" w:rsidP="00000000" w:rsidRDefault="00000000" w:rsidRPr="00000000" w14:paraId="00000083">
      <w:pPr>
        <w:rPr/>
      </w:pPr>
      <w:r w:rsidDel="00000000" w:rsidR="00000000" w:rsidRPr="00000000">
        <w:rPr>
          <w:rtl w:val="0"/>
        </w:rPr>
      </w:r>
    </w:p>
    <w:sectPr>
      <w:headerReference r:id="rId11" w:type="default"/>
      <w:pgSz w:h="15840" w:w="12240"/>
      <w:pgMar w:bottom="1008" w:top="1008"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6">
      <w:pPr>
        <w:spacing w:after="20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You will have multiple chances throughout the course to practice and demonstrate each competency, and your grade for each competency will be based on your most recent, most consistent, and highest levels of performance.To receive a passing mark, you must also demonstrate understanding of each content area (see previous page). A missing assignment does not count as a “zero” but instead as a missed opportunity to demonstrate knowledge.Some assignments (such as tests and seminar presentations) must be completed on a particular day (unless you have an excused absence due to illness or other valid reason). Other assignments (such as essays) may be handed for full marks after the proposed due date.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jc w:val="right"/>
      <w:rPr/>
    </w:pPr>
    <w:r w:rsidDel="00000000" w:rsidR="00000000" w:rsidRPr="00000000">
      <w:rPr>
        <w:rtl w:val="0"/>
      </w:rPr>
    </w:r>
  </w:p>
  <w:p w:rsidR="00000000" w:rsidDel="00000000" w:rsidP="00000000" w:rsidRDefault="00000000" w:rsidRPr="00000000" w14:paraId="00000085">
    <w:pPr>
      <w:rPr>
        <w:color w:val="b7b7b7"/>
        <w:sz w:val="20"/>
        <w:szCs w:val="20"/>
      </w:rPr>
    </w:pPr>
    <w:r w:rsidDel="00000000" w:rsidR="00000000" w:rsidRPr="00000000">
      <w:rPr>
        <w:color w:val="b7b7b7"/>
        <w:sz w:val="20"/>
        <w:szCs w:val="20"/>
        <w:rtl w:val="0"/>
      </w:rPr>
      <w:t xml:space="preserve">misterwilkinson.com/socials10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mailto:sean.wilkinson.yesnet@gmail.com" TargetMode="External"/><Relationship Id="rId9" Type="http://schemas.openxmlformats.org/officeDocument/2006/relationships/hyperlink" Target="mailto:sean.wilkinson@yesnet.yk.ca"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s://misterwilkinson.com/socials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