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FC25" w14:textId="3582E134" w:rsidR="000C1FBF" w:rsidRPr="008850F5" w:rsidRDefault="000C1FBF" w:rsidP="008850F5">
      <w:pPr>
        <w:widowControl w:val="0"/>
        <w:autoSpaceDE w:val="0"/>
        <w:autoSpaceDN w:val="0"/>
        <w:adjustRightInd w:val="0"/>
        <w:ind w:hanging="284"/>
        <w:contextualSpacing/>
        <w:rPr>
          <w:rFonts w:ascii="Nunito Sans" w:hAnsi="Nunito Sans" w:cs="Times New Roman"/>
          <w:b/>
          <w:color w:val="000000" w:themeColor="text1"/>
          <w:sz w:val="20"/>
          <w:szCs w:val="20"/>
          <w:lang w:val="en-CA"/>
        </w:rPr>
      </w:pPr>
      <w:bookmarkStart w:id="0" w:name="_GoBack"/>
      <w:bookmarkEnd w:id="0"/>
      <w:r w:rsidRPr="008850F5">
        <w:rPr>
          <w:rFonts w:ascii="Nunito Sans" w:hAnsi="Nunito Sans" w:cs="Times New Roman"/>
          <w:b/>
          <w:color w:val="000000" w:themeColor="text1"/>
          <w:sz w:val="20"/>
          <w:szCs w:val="20"/>
          <w:lang w:val="en-CA"/>
        </w:rPr>
        <w:t>APPENDIX 1: Assessment Tool</w:t>
      </w:r>
    </w:p>
    <w:p w14:paraId="7906609A" w14:textId="155D59F1" w:rsidR="008850F5" w:rsidRDefault="008850F5" w:rsidP="008850F5">
      <w:pPr>
        <w:widowControl w:val="0"/>
        <w:tabs>
          <w:tab w:val="left" w:pos="2835"/>
        </w:tabs>
        <w:autoSpaceDE w:val="0"/>
        <w:autoSpaceDN w:val="0"/>
        <w:adjustRightInd w:val="0"/>
        <w:ind w:hanging="284"/>
        <w:contextualSpacing/>
        <w:rPr>
          <w:rFonts w:ascii="Nunito Sans" w:hAnsi="Nunito Sans" w:cs="Times New Roman"/>
          <w:b/>
          <w:sz w:val="20"/>
          <w:szCs w:val="20"/>
          <w:lang w:val="en-CA"/>
        </w:rPr>
      </w:pPr>
      <w:r w:rsidRPr="008850F5">
        <w:rPr>
          <w:rFonts w:ascii="Nunito Sans" w:hAnsi="Nunito Sans" w:cs="Times New Roman"/>
          <w:b/>
          <w:color w:val="000000" w:themeColor="text1"/>
          <w:sz w:val="20"/>
          <w:szCs w:val="20"/>
          <w:lang w:val="en-CA"/>
        </w:rPr>
        <w:t xml:space="preserve">Learning Experiences Rubric:  </w:t>
      </w:r>
      <w:r w:rsidRPr="008850F5">
        <w:rPr>
          <w:rFonts w:ascii="Nunito Sans" w:hAnsi="Nunito Sans" w:cs="Times New Roman"/>
          <w:b/>
          <w:sz w:val="20"/>
          <w:szCs w:val="20"/>
          <w:lang w:val="en-CA"/>
        </w:rPr>
        <w:t>Yukon First Nations Assessment and Evaluation Model (Dr. Alyce Johnson, 2017)</w:t>
      </w:r>
    </w:p>
    <w:p w14:paraId="39501F6F" w14:textId="77777777" w:rsidR="008850F5" w:rsidRPr="008850F5" w:rsidRDefault="008850F5" w:rsidP="008850F5">
      <w:pPr>
        <w:widowControl w:val="0"/>
        <w:tabs>
          <w:tab w:val="left" w:pos="2835"/>
        </w:tabs>
        <w:autoSpaceDE w:val="0"/>
        <w:autoSpaceDN w:val="0"/>
        <w:adjustRightInd w:val="0"/>
        <w:ind w:hanging="284"/>
        <w:contextualSpacing/>
        <w:rPr>
          <w:rFonts w:ascii="Nunito Sans" w:hAnsi="Nunito Sans" w:cs="Times New Roman"/>
          <w:b/>
          <w:sz w:val="20"/>
          <w:szCs w:val="20"/>
          <w:lang w:val="en-CA"/>
        </w:rPr>
      </w:pPr>
    </w:p>
    <w:p w14:paraId="6BAA432D" w14:textId="7DDFFF98" w:rsidR="008850F5" w:rsidRPr="008850F5" w:rsidRDefault="008850F5" w:rsidP="008850F5">
      <w:pPr>
        <w:ind w:right="-658" w:hanging="284"/>
        <w:contextualSpacing/>
        <w:rPr>
          <w:rFonts w:ascii="Nunito Sans" w:hAnsi="Nunito Sans" w:cs="Times New Roman"/>
          <w:b/>
          <w:sz w:val="20"/>
          <w:szCs w:val="20"/>
          <w:lang w:val="en-CA"/>
        </w:rPr>
      </w:pPr>
      <w:r w:rsidRPr="008850F5">
        <w:rPr>
          <w:rFonts w:ascii="Nunito Sans" w:hAnsi="Nunito Sans" w:cs="Times New Roman"/>
          <w:b/>
          <w:sz w:val="20"/>
          <w:szCs w:val="20"/>
          <w:lang w:val="en-CA"/>
        </w:rPr>
        <w:t>TEACHER NOTE: Highlight the strengths of each student to determine learning levels</w:t>
      </w:r>
    </w:p>
    <w:tbl>
      <w:tblPr>
        <w:tblStyle w:val="TableGrid"/>
        <w:tblpPr w:leftFromText="180" w:rightFromText="180" w:vertAnchor="text" w:horzAnchor="page" w:tblpX="883" w:tblpY="312"/>
        <w:tblW w:w="10881" w:type="dxa"/>
        <w:tblLook w:val="04A0" w:firstRow="1" w:lastRow="0" w:firstColumn="1" w:lastColumn="0" w:noHBand="0" w:noVBand="1"/>
      </w:tblPr>
      <w:tblGrid>
        <w:gridCol w:w="2943"/>
        <w:gridCol w:w="2443"/>
        <w:gridCol w:w="2481"/>
        <w:gridCol w:w="3014"/>
      </w:tblGrid>
      <w:tr w:rsidR="008A6F4D" w:rsidRPr="008850F5" w14:paraId="7DDD3806" w14:textId="77777777" w:rsidTr="008850F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7D48BD2" w14:textId="77777777" w:rsidR="008A6F4D" w:rsidRPr="008850F5" w:rsidRDefault="008A6F4D" w:rsidP="008850F5">
            <w:pPr>
              <w:tabs>
                <w:tab w:val="left" w:pos="2443"/>
              </w:tabs>
              <w:jc w:val="center"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Observations, Conversations, Products</w:t>
            </w:r>
          </w:p>
        </w:tc>
        <w:tc>
          <w:tcPr>
            <w:tcW w:w="2443" w:type="dxa"/>
            <w:vAlign w:val="center"/>
          </w:tcPr>
          <w:p w14:paraId="2004B901" w14:textId="77777777" w:rsidR="008A6F4D" w:rsidRPr="008850F5" w:rsidRDefault="008A6F4D" w:rsidP="008850F5">
            <w:pPr>
              <w:jc w:val="center"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Observe</w:t>
            </w:r>
          </w:p>
        </w:tc>
        <w:tc>
          <w:tcPr>
            <w:tcW w:w="2481" w:type="dxa"/>
            <w:vAlign w:val="center"/>
          </w:tcPr>
          <w:p w14:paraId="703A1A4D" w14:textId="77777777" w:rsidR="008A6F4D" w:rsidRPr="008850F5" w:rsidRDefault="008A6F4D" w:rsidP="008850F5">
            <w:pPr>
              <w:jc w:val="center"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Practice</w:t>
            </w:r>
          </w:p>
        </w:tc>
        <w:tc>
          <w:tcPr>
            <w:tcW w:w="3014" w:type="dxa"/>
            <w:vAlign w:val="center"/>
          </w:tcPr>
          <w:p w14:paraId="000FEBFF" w14:textId="77777777" w:rsidR="008A6F4D" w:rsidRPr="008850F5" w:rsidRDefault="008A6F4D" w:rsidP="008850F5">
            <w:pPr>
              <w:jc w:val="center"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Mastery</w:t>
            </w:r>
          </w:p>
        </w:tc>
      </w:tr>
      <w:tr w:rsidR="008A6F4D" w:rsidRPr="008850F5" w14:paraId="5765FF7E" w14:textId="77777777" w:rsidTr="008850F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ABB4CB2" w14:textId="77777777" w:rsidR="008A6F4D" w:rsidRPr="008850F5" w:rsidRDefault="008A6F4D" w:rsidP="008A6F4D">
            <w:pPr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Working with Elders</w:t>
            </w:r>
          </w:p>
        </w:tc>
        <w:tc>
          <w:tcPr>
            <w:tcW w:w="2443" w:type="dxa"/>
          </w:tcPr>
          <w:p w14:paraId="6E7A1C5B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Is aware of Elders or others while they are teaching and is respectful</w:t>
            </w:r>
          </w:p>
        </w:tc>
        <w:tc>
          <w:tcPr>
            <w:tcW w:w="2481" w:type="dxa"/>
          </w:tcPr>
          <w:p w14:paraId="5D9ECB23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Follows Elders’ instructions carefully and respectfully</w:t>
            </w:r>
          </w:p>
        </w:tc>
        <w:tc>
          <w:tcPr>
            <w:tcW w:w="3014" w:type="dxa"/>
          </w:tcPr>
          <w:p w14:paraId="2FE3F620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Highly regards Elders’ teachings and adheres to traditional protocols</w:t>
            </w:r>
          </w:p>
        </w:tc>
      </w:tr>
      <w:tr w:rsidR="008A6F4D" w:rsidRPr="008850F5" w14:paraId="460EB448" w14:textId="77777777" w:rsidTr="008850F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F0764C1" w14:textId="77777777" w:rsidR="008A6F4D" w:rsidRPr="008850F5" w:rsidRDefault="008A6F4D" w:rsidP="008A6F4D">
            <w:pPr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Listening skills</w:t>
            </w:r>
          </w:p>
        </w:tc>
        <w:tc>
          <w:tcPr>
            <w:tcW w:w="2443" w:type="dxa"/>
          </w:tcPr>
          <w:p w14:paraId="59B1341A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Maintains contact with Elder, practitioner, teacher</w:t>
            </w:r>
          </w:p>
        </w:tc>
        <w:tc>
          <w:tcPr>
            <w:tcW w:w="2481" w:type="dxa"/>
          </w:tcPr>
          <w:p w14:paraId="7E28AA2D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Is respectful and wants to learn by doing and listening</w:t>
            </w:r>
          </w:p>
        </w:tc>
        <w:tc>
          <w:tcPr>
            <w:tcW w:w="3014" w:type="dxa"/>
          </w:tcPr>
          <w:p w14:paraId="79156D4A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Listens attentively without asking questions or interrupting</w:t>
            </w:r>
          </w:p>
        </w:tc>
      </w:tr>
      <w:tr w:rsidR="008A6F4D" w:rsidRPr="008850F5" w14:paraId="24389B81" w14:textId="77777777" w:rsidTr="008850F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D27067F" w14:textId="77777777" w:rsidR="008A6F4D" w:rsidRPr="008850F5" w:rsidRDefault="008A6F4D" w:rsidP="008A6F4D">
            <w:pPr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Observational skills</w:t>
            </w:r>
          </w:p>
        </w:tc>
        <w:tc>
          <w:tcPr>
            <w:tcW w:w="2443" w:type="dxa"/>
          </w:tcPr>
          <w:p w14:paraId="1D3115E6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Participation in learning activity requires watching</w:t>
            </w:r>
          </w:p>
        </w:tc>
        <w:tc>
          <w:tcPr>
            <w:tcW w:w="2481" w:type="dxa"/>
          </w:tcPr>
          <w:p w14:paraId="7F21D146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Remains close or near the Elder to acquire knowledge and skills</w:t>
            </w:r>
          </w:p>
        </w:tc>
        <w:tc>
          <w:tcPr>
            <w:tcW w:w="3014" w:type="dxa"/>
          </w:tcPr>
          <w:p w14:paraId="4F665786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Is attentive at all times and doing-by-observing</w:t>
            </w:r>
          </w:p>
        </w:tc>
      </w:tr>
      <w:tr w:rsidR="008A6F4D" w:rsidRPr="008850F5" w14:paraId="07F5AAAF" w14:textId="77777777" w:rsidTr="008850F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AB265F4" w14:textId="77777777" w:rsidR="008A6F4D" w:rsidRPr="008850F5" w:rsidRDefault="008A6F4D" w:rsidP="008A6F4D">
            <w:pPr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Mapping skills</w:t>
            </w:r>
          </w:p>
        </w:tc>
        <w:tc>
          <w:tcPr>
            <w:tcW w:w="2443" w:type="dxa"/>
          </w:tcPr>
          <w:p w14:paraId="18FDFD10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Participates and engages in map activity</w:t>
            </w:r>
          </w:p>
        </w:tc>
        <w:tc>
          <w:tcPr>
            <w:tcW w:w="2481" w:type="dxa"/>
          </w:tcPr>
          <w:p w14:paraId="62E203DC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Follows a legend, longitude-latitude, location of harvesting site</w:t>
            </w:r>
          </w:p>
        </w:tc>
        <w:tc>
          <w:tcPr>
            <w:tcW w:w="3014" w:type="dxa"/>
          </w:tcPr>
          <w:p w14:paraId="13BAFFD8" w14:textId="680B680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Transfers GPS and coordina</w:t>
            </w:r>
            <w:r w:rsidR="00E773CD"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tes to map using Google Earth; R</w:t>
            </w: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ecalls place names (if Elder shares that information)</w:t>
            </w:r>
          </w:p>
        </w:tc>
      </w:tr>
      <w:tr w:rsidR="008A6F4D" w:rsidRPr="008850F5" w14:paraId="5C7862DC" w14:textId="77777777" w:rsidTr="008850F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76A1AB4D" w14:textId="77777777" w:rsidR="008A6F4D" w:rsidRPr="008850F5" w:rsidRDefault="008A6F4D" w:rsidP="008A6F4D">
            <w:pPr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Storytelling skills</w:t>
            </w:r>
          </w:p>
        </w:tc>
        <w:tc>
          <w:tcPr>
            <w:tcW w:w="2443" w:type="dxa"/>
          </w:tcPr>
          <w:p w14:paraId="33359DDD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Is able to reiterate parts of stories or knowledge shared</w:t>
            </w:r>
          </w:p>
        </w:tc>
        <w:tc>
          <w:tcPr>
            <w:tcW w:w="2481" w:type="dxa"/>
          </w:tcPr>
          <w:p w14:paraId="2AF5E88D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Can reiterate storytelling without prompts</w:t>
            </w:r>
          </w:p>
        </w:tc>
        <w:tc>
          <w:tcPr>
            <w:tcW w:w="3014" w:type="dxa"/>
          </w:tcPr>
          <w:p w14:paraId="36E724B7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Able to reiterate stories and knowledge with great detail and from memory</w:t>
            </w:r>
          </w:p>
        </w:tc>
      </w:tr>
      <w:tr w:rsidR="008A6F4D" w:rsidRPr="008850F5" w14:paraId="4E619654" w14:textId="77777777" w:rsidTr="008850F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1757EB9" w14:textId="77777777" w:rsidR="008A6F4D" w:rsidRPr="008850F5" w:rsidRDefault="008A6F4D" w:rsidP="008A6F4D">
            <w:pPr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Note-taking and documentation skills</w:t>
            </w:r>
          </w:p>
        </w:tc>
        <w:tc>
          <w:tcPr>
            <w:tcW w:w="2443" w:type="dxa"/>
          </w:tcPr>
          <w:p w14:paraId="638B28CA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Writes minimal information for demonstrating learning</w:t>
            </w:r>
          </w:p>
        </w:tc>
        <w:tc>
          <w:tcPr>
            <w:tcW w:w="2481" w:type="dxa"/>
          </w:tcPr>
          <w:p w14:paraId="6CA8C651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Organizational skills are good and demonstrates learning</w:t>
            </w:r>
          </w:p>
        </w:tc>
        <w:tc>
          <w:tcPr>
            <w:tcW w:w="3014" w:type="dxa"/>
          </w:tcPr>
          <w:p w14:paraId="21CCF1B6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Highly organized, detailed and neat, and transfers of learning is evident</w:t>
            </w:r>
          </w:p>
        </w:tc>
      </w:tr>
      <w:tr w:rsidR="008A6F4D" w:rsidRPr="008850F5" w14:paraId="03B01214" w14:textId="77777777" w:rsidTr="008850F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0D0EBBC" w14:textId="77777777" w:rsidR="008A6F4D" w:rsidRPr="008850F5" w:rsidRDefault="008A6F4D" w:rsidP="008A6F4D">
            <w:pPr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Writing skills</w:t>
            </w:r>
          </w:p>
        </w:tc>
        <w:tc>
          <w:tcPr>
            <w:tcW w:w="2443" w:type="dxa"/>
          </w:tcPr>
          <w:p w14:paraId="39F04F42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Must be encouraged to write with detail or descriptions</w:t>
            </w:r>
          </w:p>
        </w:tc>
        <w:tc>
          <w:tcPr>
            <w:tcW w:w="2481" w:type="dxa"/>
          </w:tcPr>
          <w:p w14:paraId="531D6726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Good writing skills, and may require additional information or organizational skills</w:t>
            </w:r>
          </w:p>
        </w:tc>
        <w:tc>
          <w:tcPr>
            <w:tcW w:w="3014" w:type="dxa"/>
          </w:tcPr>
          <w:p w14:paraId="2A0B0448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Transfers all learning activities into self-reflections or journals and essays</w:t>
            </w:r>
          </w:p>
        </w:tc>
      </w:tr>
      <w:tr w:rsidR="008A6F4D" w:rsidRPr="008850F5" w14:paraId="4FC4CA78" w14:textId="77777777" w:rsidTr="008850F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4B24D87" w14:textId="77777777" w:rsidR="008A6F4D" w:rsidRPr="008850F5" w:rsidRDefault="008A6F4D" w:rsidP="008A6F4D">
            <w:pPr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Organizational skills</w:t>
            </w:r>
          </w:p>
        </w:tc>
        <w:tc>
          <w:tcPr>
            <w:tcW w:w="2443" w:type="dxa"/>
          </w:tcPr>
          <w:p w14:paraId="1754F9BB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Materials or resources are not organized into binder or e-files; written essays or note-taking is minimal or disorganized</w:t>
            </w:r>
          </w:p>
        </w:tc>
        <w:tc>
          <w:tcPr>
            <w:tcW w:w="2481" w:type="dxa"/>
          </w:tcPr>
          <w:p w14:paraId="31FD2B90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Organizes materials or resources and information to store knowledge or products (e.g., photographs)</w:t>
            </w:r>
          </w:p>
        </w:tc>
        <w:tc>
          <w:tcPr>
            <w:tcW w:w="3014" w:type="dxa"/>
          </w:tcPr>
          <w:p w14:paraId="587D08BB" w14:textId="1F17C202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Cognizant of the need for organiz</w:t>
            </w:r>
            <w:r w:rsidR="003F6438"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 xml:space="preserve">ing materials, </w:t>
            </w: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products and written materials to represent and demonstrate learning</w:t>
            </w:r>
          </w:p>
        </w:tc>
      </w:tr>
      <w:tr w:rsidR="008A6F4D" w:rsidRPr="008850F5" w14:paraId="39247025" w14:textId="77777777" w:rsidTr="008850F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B9843F2" w14:textId="77777777" w:rsidR="008A6F4D" w:rsidRPr="008850F5" w:rsidRDefault="008A6F4D" w:rsidP="008A6F4D">
            <w:pPr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Media use: GPS, Go-Pro, video camera, e-applications, iPod, iPad, iPhone</w:t>
            </w:r>
          </w:p>
        </w:tc>
        <w:tc>
          <w:tcPr>
            <w:tcW w:w="2443" w:type="dxa"/>
          </w:tcPr>
          <w:p w14:paraId="2B737966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Watches other students engage in activities with minimal participation</w:t>
            </w:r>
          </w:p>
        </w:tc>
        <w:tc>
          <w:tcPr>
            <w:tcW w:w="2481" w:type="dxa"/>
          </w:tcPr>
          <w:p w14:paraId="080519C5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 xml:space="preserve">Interested in handling e-devices and use </w:t>
            </w:r>
          </w:p>
          <w:p w14:paraId="46BA5AA1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e-applications</w:t>
            </w:r>
          </w:p>
        </w:tc>
        <w:tc>
          <w:tcPr>
            <w:tcW w:w="3014" w:type="dxa"/>
          </w:tcPr>
          <w:p w14:paraId="7633B7F0" w14:textId="13327A94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Able to assist other s</w:t>
            </w:r>
            <w:r w:rsidR="003F6438"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tudents to use e-devices and</w:t>
            </w: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 xml:space="preserve"> e-tools confidently</w:t>
            </w:r>
          </w:p>
        </w:tc>
      </w:tr>
      <w:tr w:rsidR="008A6F4D" w:rsidRPr="008850F5" w14:paraId="36BB2BB4" w14:textId="77777777" w:rsidTr="008850F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5EEFBF4" w14:textId="77777777" w:rsidR="008A6F4D" w:rsidRPr="008850F5" w:rsidRDefault="008A6F4D" w:rsidP="008A6F4D">
            <w:pPr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Plant or tree identification</w:t>
            </w:r>
          </w:p>
        </w:tc>
        <w:tc>
          <w:tcPr>
            <w:tcW w:w="2443" w:type="dxa"/>
          </w:tcPr>
          <w:p w14:paraId="7C44A889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Observes land-based activities, and needs to focus on activities or knowledge holders who are sharing knowledge</w:t>
            </w:r>
          </w:p>
        </w:tc>
        <w:tc>
          <w:tcPr>
            <w:tcW w:w="2481" w:type="dxa"/>
          </w:tcPr>
          <w:p w14:paraId="71029B5C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Able to identify plants or trees from land-based interactions and listens to knowledge holders who are sharing knowledge</w:t>
            </w:r>
          </w:p>
        </w:tc>
        <w:tc>
          <w:tcPr>
            <w:tcW w:w="3014" w:type="dxa"/>
          </w:tcPr>
          <w:p w14:paraId="0C0F018D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Highly attentive to knowledge holders and able to recall plants with medicinal properties for use</w:t>
            </w:r>
          </w:p>
        </w:tc>
      </w:tr>
      <w:tr w:rsidR="008A6F4D" w:rsidRPr="008850F5" w14:paraId="1981DE22" w14:textId="77777777" w:rsidTr="008850F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5887C0C" w14:textId="77777777" w:rsidR="008A6F4D" w:rsidRPr="008850F5" w:rsidRDefault="008A6F4D" w:rsidP="008A6F4D">
            <w:pPr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Illustrations, drawings</w:t>
            </w:r>
          </w:p>
        </w:tc>
        <w:tc>
          <w:tcPr>
            <w:tcW w:w="2443" w:type="dxa"/>
            <w:shd w:val="clear" w:color="auto" w:fill="F2F2F2" w:themeFill="background1" w:themeFillShade="F2"/>
          </w:tcPr>
          <w:p w14:paraId="200BA22B" w14:textId="77777777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Details in art require additional learning experiences</w:t>
            </w:r>
          </w:p>
        </w:tc>
        <w:tc>
          <w:tcPr>
            <w:tcW w:w="2481" w:type="dxa"/>
            <w:shd w:val="clear" w:color="auto" w:fill="F2F2F2" w:themeFill="background1" w:themeFillShade="F2"/>
          </w:tcPr>
          <w:p w14:paraId="7958FBDF" w14:textId="2EEF2FC8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Able to transfer from one medium to another with guidance and assistance;</w:t>
            </w:r>
            <w:r w:rsidR="00E773CD"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 xml:space="preserve"> C</w:t>
            </w: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ontinued practice is essential and student is willing to redo the work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14:paraId="1C02263E" w14:textId="729D0D10" w:rsidR="008A6F4D" w:rsidRPr="008850F5" w:rsidRDefault="008A6F4D" w:rsidP="008A6F4D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Able to transfer from one medium to another with confidence (e.g., hard copy to painting or other medium);</w:t>
            </w:r>
            <w:r w:rsidR="00E773CD"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V</w:t>
            </w:r>
            <w:r w:rsidR="003F6438"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 xml:space="preserve">ery </w:t>
            </w: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 xml:space="preserve">detailed and meticulous; </w:t>
            </w:r>
            <w:r w:rsidR="00E773CD"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A</w:t>
            </w:r>
            <w:r w:rsidR="003F6438"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 xml:space="preserve">ssists </w:t>
            </w: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other students</w:t>
            </w:r>
          </w:p>
        </w:tc>
      </w:tr>
      <w:tr w:rsidR="008850F5" w:rsidRPr="008850F5" w14:paraId="478118FC" w14:textId="77777777" w:rsidTr="008850F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35A176D5" w14:textId="74955728" w:rsidR="008850F5" w:rsidRPr="008850F5" w:rsidRDefault="008850F5" w:rsidP="008850F5">
            <w:pPr>
              <w:jc w:val="center"/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lastRenderedPageBreak/>
              <w:t>Observations, Conversations, Products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0E588A92" w14:textId="203D7EC3" w:rsidR="008850F5" w:rsidRPr="008850F5" w:rsidRDefault="008850F5" w:rsidP="008850F5">
            <w:pPr>
              <w:jc w:val="center"/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Observe</w:t>
            </w:r>
          </w:p>
        </w:tc>
        <w:tc>
          <w:tcPr>
            <w:tcW w:w="2481" w:type="dxa"/>
            <w:shd w:val="clear" w:color="auto" w:fill="F2F2F2" w:themeFill="background1" w:themeFillShade="F2"/>
            <w:vAlign w:val="center"/>
          </w:tcPr>
          <w:p w14:paraId="75C8B790" w14:textId="7234C199" w:rsidR="008850F5" w:rsidRPr="008850F5" w:rsidRDefault="008850F5" w:rsidP="008850F5">
            <w:pPr>
              <w:jc w:val="center"/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Practice</w:t>
            </w:r>
          </w:p>
        </w:tc>
        <w:tc>
          <w:tcPr>
            <w:tcW w:w="3014" w:type="dxa"/>
            <w:shd w:val="clear" w:color="auto" w:fill="F2F2F2" w:themeFill="background1" w:themeFillShade="F2"/>
            <w:vAlign w:val="center"/>
          </w:tcPr>
          <w:p w14:paraId="3036F5D1" w14:textId="6CF404B6" w:rsidR="008850F5" w:rsidRPr="008850F5" w:rsidRDefault="008850F5" w:rsidP="008850F5">
            <w:pPr>
              <w:jc w:val="center"/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Mastery</w:t>
            </w:r>
          </w:p>
        </w:tc>
      </w:tr>
      <w:tr w:rsidR="008850F5" w:rsidRPr="008850F5" w14:paraId="74E07991" w14:textId="77777777" w:rsidTr="008850F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6338E60" w14:textId="77777777" w:rsidR="008850F5" w:rsidRPr="008850F5" w:rsidRDefault="008850F5" w:rsidP="008850F5">
            <w:pPr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Products: tea and ointments/salve</w:t>
            </w:r>
          </w:p>
        </w:tc>
        <w:tc>
          <w:tcPr>
            <w:tcW w:w="2443" w:type="dxa"/>
          </w:tcPr>
          <w:p w14:paraId="22E9D26B" w14:textId="77777777" w:rsidR="008850F5" w:rsidRPr="008850F5" w:rsidRDefault="008850F5" w:rsidP="008850F5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Participates and engages in learning activities with encouragement to focus</w:t>
            </w:r>
          </w:p>
        </w:tc>
        <w:tc>
          <w:tcPr>
            <w:tcW w:w="2481" w:type="dxa"/>
          </w:tcPr>
          <w:p w14:paraId="7F3A08AB" w14:textId="77777777" w:rsidR="008850F5" w:rsidRPr="008850F5" w:rsidRDefault="008850F5" w:rsidP="008850F5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Participates and engages in learning activities to produce an end-product</w:t>
            </w:r>
          </w:p>
        </w:tc>
        <w:tc>
          <w:tcPr>
            <w:tcW w:w="3014" w:type="dxa"/>
          </w:tcPr>
          <w:p w14:paraId="1727196E" w14:textId="77777777" w:rsidR="008850F5" w:rsidRPr="008850F5" w:rsidRDefault="008850F5" w:rsidP="008850F5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 xml:space="preserve">Highly engaged in completing an end-product; </w:t>
            </w:r>
          </w:p>
          <w:p w14:paraId="4BD8277F" w14:textId="77777777" w:rsidR="008850F5" w:rsidRPr="008850F5" w:rsidRDefault="008850F5" w:rsidP="008850F5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 xml:space="preserve">Helps other students with their knowledge acquisition; Engages other students to participate; </w:t>
            </w:r>
          </w:p>
          <w:p w14:paraId="65011070" w14:textId="6C46FDA3" w:rsidR="008850F5" w:rsidRPr="008850F5" w:rsidRDefault="008850F5" w:rsidP="008850F5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Is excited about learning experiences</w:t>
            </w:r>
          </w:p>
        </w:tc>
      </w:tr>
      <w:tr w:rsidR="008850F5" w:rsidRPr="008850F5" w14:paraId="198FB131" w14:textId="77777777" w:rsidTr="008850F5"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2A4AA8E" w14:textId="3E7010F3" w:rsidR="008850F5" w:rsidRPr="008850F5" w:rsidRDefault="008850F5" w:rsidP="008850F5">
            <w:pPr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b/>
                <w:sz w:val="20"/>
                <w:szCs w:val="20"/>
                <w:lang w:val="en-CA"/>
              </w:rPr>
              <w:t>Works diligently and independently</w:t>
            </w:r>
          </w:p>
        </w:tc>
        <w:tc>
          <w:tcPr>
            <w:tcW w:w="2443" w:type="dxa"/>
          </w:tcPr>
          <w:p w14:paraId="62300597" w14:textId="77777777" w:rsidR="008850F5" w:rsidRPr="008850F5" w:rsidRDefault="008850F5" w:rsidP="008850F5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Requires focus on learning activities and needs encouragement to participate</w:t>
            </w:r>
          </w:p>
        </w:tc>
        <w:tc>
          <w:tcPr>
            <w:tcW w:w="2481" w:type="dxa"/>
          </w:tcPr>
          <w:p w14:paraId="6753634B" w14:textId="1E67A4E9" w:rsidR="008850F5" w:rsidRPr="008850F5" w:rsidRDefault="008850F5" w:rsidP="008850F5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Focuses on the learning activities and usually works independently</w:t>
            </w:r>
          </w:p>
        </w:tc>
        <w:tc>
          <w:tcPr>
            <w:tcW w:w="3014" w:type="dxa"/>
          </w:tcPr>
          <w:p w14:paraId="315B6761" w14:textId="77777777" w:rsidR="008850F5" w:rsidRPr="008850F5" w:rsidRDefault="008850F5" w:rsidP="008850F5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 xml:space="preserve">Is confident in his/her abilities to work independently; </w:t>
            </w:r>
          </w:p>
          <w:p w14:paraId="0515349A" w14:textId="1A471E25" w:rsidR="008850F5" w:rsidRPr="008850F5" w:rsidRDefault="008850F5" w:rsidP="008850F5">
            <w:pPr>
              <w:rPr>
                <w:rFonts w:ascii="Nunito Sans" w:hAnsi="Nunito Sans" w:cs="Times New Roman"/>
                <w:sz w:val="20"/>
                <w:szCs w:val="20"/>
                <w:lang w:val="en-CA"/>
              </w:rPr>
            </w:pPr>
            <w:r w:rsidRPr="008850F5">
              <w:rPr>
                <w:rFonts w:ascii="Nunito Sans" w:hAnsi="Nunito Sans" w:cs="Times New Roman"/>
                <w:sz w:val="20"/>
                <w:szCs w:val="20"/>
                <w:lang w:val="en-CA"/>
              </w:rPr>
              <w:t>Helps other students with their work without teacher prompts</w:t>
            </w:r>
          </w:p>
        </w:tc>
      </w:tr>
    </w:tbl>
    <w:p w14:paraId="29FC25AC" w14:textId="77777777" w:rsidR="00555999" w:rsidRPr="008850F5" w:rsidRDefault="00555999" w:rsidP="00BA406F">
      <w:pPr>
        <w:rPr>
          <w:rFonts w:ascii="Nunito Sans" w:hAnsi="Nunito Sans" w:cs="Times New Roman"/>
          <w:sz w:val="20"/>
          <w:szCs w:val="20"/>
          <w:lang w:val="en-CA"/>
        </w:rPr>
      </w:pPr>
    </w:p>
    <w:p w14:paraId="400A8260" w14:textId="22AC814A" w:rsidR="00555999" w:rsidRPr="008850F5" w:rsidRDefault="00555999" w:rsidP="002E2D4F">
      <w:pPr>
        <w:ind w:right="-658" w:hanging="284"/>
        <w:rPr>
          <w:rFonts w:ascii="Nunito Sans" w:hAnsi="Nunito Sans" w:cs="Times New Roman"/>
          <w:b/>
          <w:sz w:val="20"/>
          <w:szCs w:val="20"/>
          <w:lang w:val="en-CA"/>
        </w:rPr>
      </w:pPr>
      <w:r w:rsidRPr="008850F5">
        <w:rPr>
          <w:rFonts w:ascii="Nunito Sans" w:hAnsi="Nunito Sans" w:cs="Times New Roman"/>
          <w:b/>
          <w:sz w:val="20"/>
          <w:szCs w:val="20"/>
          <w:lang w:val="en-CA"/>
        </w:rPr>
        <w:t>TEACHER NOTE: Highlight the strengths of each student to determine learning levels</w:t>
      </w:r>
    </w:p>
    <w:sectPr w:rsidR="00555999" w:rsidRPr="008850F5" w:rsidSect="008850F5">
      <w:pgSz w:w="12240" w:h="15840"/>
      <w:pgMar w:top="794" w:right="1134" w:bottom="79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3200D" w14:textId="77777777" w:rsidR="00FB3F2D" w:rsidRDefault="00FB3F2D" w:rsidP="00555999">
      <w:r>
        <w:separator/>
      </w:r>
    </w:p>
  </w:endnote>
  <w:endnote w:type="continuationSeparator" w:id="0">
    <w:p w14:paraId="0454F2FD" w14:textId="77777777" w:rsidR="00FB3F2D" w:rsidRDefault="00FB3F2D" w:rsidP="0055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F7C8B" w14:textId="77777777" w:rsidR="00FB3F2D" w:rsidRDefault="00FB3F2D" w:rsidP="00555999">
      <w:r>
        <w:separator/>
      </w:r>
    </w:p>
  </w:footnote>
  <w:footnote w:type="continuationSeparator" w:id="0">
    <w:p w14:paraId="1DAFBC0E" w14:textId="77777777" w:rsidR="00FB3F2D" w:rsidRDefault="00FB3F2D" w:rsidP="00555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55F"/>
    <w:multiLevelType w:val="hybridMultilevel"/>
    <w:tmpl w:val="D3C4B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5139"/>
    <w:multiLevelType w:val="hybridMultilevel"/>
    <w:tmpl w:val="90B6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16218"/>
    <w:multiLevelType w:val="hybridMultilevel"/>
    <w:tmpl w:val="EBC8E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99"/>
    <w:rsid w:val="00092A0A"/>
    <w:rsid w:val="000C1FBF"/>
    <w:rsid w:val="000C3355"/>
    <w:rsid w:val="00176A0C"/>
    <w:rsid w:val="001A0681"/>
    <w:rsid w:val="002D65A8"/>
    <w:rsid w:val="002E2D4F"/>
    <w:rsid w:val="00351785"/>
    <w:rsid w:val="003F6438"/>
    <w:rsid w:val="005078F8"/>
    <w:rsid w:val="00553A85"/>
    <w:rsid w:val="00555999"/>
    <w:rsid w:val="008850F5"/>
    <w:rsid w:val="008A6F4D"/>
    <w:rsid w:val="00923DC9"/>
    <w:rsid w:val="00A01297"/>
    <w:rsid w:val="00B30083"/>
    <w:rsid w:val="00BA406F"/>
    <w:rsid w:val="00BD5D72"/>
    <w:rsid w:val="00CD7ED8"/>
    <w:rsid w:val="00D90B58"/>
    <w:rsid w:val="00DA57B2"/>
    <w:rsid w:val="00DA7E7F"/>
    <w:rsid w:val="00DF0E78"/>
    <w:rsid w:val="00E773CD"/>
    <w:rsid w:val="00E951F0"/>
    <w:rsid w:val="00F47506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B6A2D"/>
  <w14:defaultImageDpi w14:val="32767"/>
  <w15:docId w15:val="{2D346610-FF40-4C4C-A5D8-D0249FEF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599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59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599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555999"/>
  </w:style>
  <w:style w:type="character" w:customStyle="1" w:styleId="EndnoteTextChar">
    <w:name w:val="Endnote Text Char"/>
    <w:basedOn w:val="DefaultParagraphFont"/>
    <w:link w:val="EndnoteText"/>
    <w:uiPriority w:val="99"/>
    <w:rsid w:val="00555999"/>
  </w:style>
  <w:style w:type="character" w:styleId="EndnoteReference">
    <w:name w:val="endnote reference"/>
    <w:basedOn w:val="DefaultParagraphFont"/>
    <w:uiPriority w:val="99"/>
    <w:unhideWhenUsed/>
    <w:rsid w:val="00555999"/>
    <w:rPr>
      <w:vertAlign w:val="superscript"/>
    </w:rPr>
  </w:style>
  <w:style w:type="table" w:styleId="TableGrid">
    <w:name w:val="Table Grid"/>
    <w:basedOn w:val="TableNormal"/>
    <w:uiPriority w:val="39"/>
    <w:rsid w:val="0055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559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B1EFC-8821-8746-BE25-0ABAFE8D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Company>Yukon Education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Woods</cp:lastModifiedBy>
  <cp:revision>2</cp:revision>
  <dcterms:created xsi:type="dcterms:W3CDTF">2019-04-03T19:35:00Z</dcterms:created>
  <dcterms:modified xsi:type="dcterms:W3CDTF">2019-04-03T19:35:00Z</dcterms:modified>
</cp:coreProperties>
</file>